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5EAB1" w14:textId="14643922" w:rsidR="005951F7" w:rsidRDefault="00B45AD1" w:rsidP="00B45AD1">
      <w:pPr>
        <w:pStyle w:val="QuakerLocalMeetingName"/>
        <w:jc w:val="center"/>
        <w:rPr>
          <w:rStyle w:val="None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3F07776" wp14:editId="460BF13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77210" cy="617220"/>
            <wp:effectExtent l="0" t="0" r="0" b="0"/>
            <wp:wrapTight wrapText="bothSides">
              <wp:wrapPolygon edited="0">
                <wp:start x="2942" y="667"/>
                <wp:lineTo x="1337" y="4000"/>
                <wp:lineTo x="267" y="8000"/>
                <wp:lineTo x="401" y="14000"/>
                <wp:lineTo x="1070" y="18667"/>
                <wp:lineTo x="1337" y="20000"/>
                <wp:lineTo x="2808" y="20000"/>
                <wp:lineTo x="8959" y="18667"/>
                <wp:lineTo x="18453" y="15333"/>
                <wp:lineTo x="18319" y="12667"/>
                <wp:lineTo x="21128" y="12667"/>
                <wp:lineTo x="20593" y="3333"/>
                <wp:lineTo x="3610" y="667"/>
                <wp:lineTo x="2942" y="667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21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B9764B" w14:textId="77777777" w:rsidR="005951F7" w:rsidRDefault="005951F7">
      <w:pPr>
        <w:pStyle w:val="BodyA"/>
        <w:jc w:val="center"/>
        <w:rPr>
          <w:rStyle w:val="None"/>
          <w:rFonts w:ascii="Arial" w:eastAsia="Arial" w:hAnsi="Arial" w:cs="Arial"/>
          <w:b/>
          <w:bCs/>
          <w:sz w:val="28"/>
          <w:szCs w:val="28"/>
        </w:rPr>
      </w:pPr>
    </w:p>
    <w:p w14:paraId="6DBE4EE9" w14:textId="77777777" w:rsidR="002A1613" w:rsidRDefault="002A1613" w:rsidP="3CEE3367">
      <w:pPr>
        <w:pStyle w:val="BodyA"/>
        <w:rPr>
          <w:rStyle w:val="None"/>
          <w:b/>
          <w:bCs/>
          <w:sz w:val="28"/>
          <w:szCs w:val="28"/>
          <w:lang w:val="en-GB"/>
        </w:rPr>
      </w:pPr>
    </w:p>
    <w:p w14:paraId="734742AE" w14:textId="77777777" w:rsidR="002A1613" w:rsidRDefault="002A1613" w:rsidP="3CEE3367">
      <w:pPr>
        <w:pStyle w:val="BodyA"/>
        <w:rPr>
          <w:rStyle w:val="None"/>
          <w:b/>
          <w:bCs/>
          <w:sz w:val="28"/>
          <w:szCs w:val="28"/>
          <w:lang w:val="en-GB"/>
        </w:rPr>
      </w:pPr>
    </w:p>
    <w:p w14:paraId="46FC0DF6" w14:textId="0FD5F42A" w:rsidR="005951F7" w:rsidRPr="00B45AD1" w:rsidRDefault="00DA684E" w:rsidP="3CEE3367">
      <w:pPr>
        <w:pStyle w:val="BodyA"/>
        <w:rPr>
          <w:rStyle w:val="None"/>
          <w:b/>
          <w:bCs/>
          <w:sz w:val="28"/>
          <w:szCs w:val="28"/>
          <w:lang w:val="en-GB"/>
        </w:rPr>
      </w:pPr>
      <w:r>
        <w:rPr>
          <w:rStyle w:val="None"/>
          <w:b/>
          <w:bCs/>
          <w:sz w:val="28"/>
          <w:szCs w:val="28"/>
          <w:lang w:val="en-GB"/>
        </w:rPr>
        <w:t xml:space="preserve">Role </w:t>
      </w:r>
      <w:r w:rsidR="00DC1210" w:rsidRPr="3CEE3367">
        <w:rPr>
          <w:rStyle w:val="None"/>
          <w:b/>
          <w:bCs/>
          <w:sz w:val="28"/>
          <w:szCs w:val="28"/>
          <w:lang w:val="en-GB"/>
        </w:rPr>
        <w:t>Description</w:t>
      </w:r>
      <w:r w:rsidR="005E0BF7">
        <w:rPr>
          <w:rStyle w:val="None"/>
          <w:b/>
          <w:bCs/>
          <w:sz w:val="28"/>
          <w:szCs w:val="28"/>
          <w:lang w:val="en-GB"/>
        </w:rPr>
        <w:t xml:space="preserve"> </w:t>
      </w:r>
    </w:p>
    <w:p w14:paraId="4EB073BA" w14:textId="77777777" w:rsidR="005951F7" w:rsidRPr="00B45AD1" w:rsidRDefault="005951F7" w:rsidP="3CEE3367">
      <w:pPr>
        <w:pStyle w:val="BodyA"/>
        <w:rPr>
          <w:rStyle w:val="None"/>
          <w:rFonts w:eastAsia="Arial"/>
          <w:sz w:val="24"/>
          <w:szCs w:val="24"/>
          <w:lang w:val="en-GB"/>
        </w:rPr>
      </w:pPr>
    </w:p>
    <w:p w14:paraId="62548CD8" w14:textId="70A4DDBC" w:rsidR="005951F7" w:rsidRDefault="00DA684E" w:rsidP="3CEE3367">
      <w:pPr>
        <w:pStyle w:val="Heading2"/>
        <w:widowControl w:val="0"/>
        <w:tabs>
          <w:tab w:val="left" w:pos="567"/>
          <w:tab w:val="left" w:pos="1134"/>
          <w:tab w:val="left" w:pos="1701"/>
          <w:tab w:val="left" w:pos="2268"/>
        </w:tabs>
        <w:suppressAutoHyphens/>
        <w:spacing w:after="100"/>
        <w:rPr>
          <w:rStyle w:val="None"/>
          <w:rFonts w:ascii="Calibri" w:hAnsi="Calibri" w:cs="Calibri"/>
          <w:sz w:val="24"/>
          <w:szCs w:val="24"/>
          <w:lang w:val="en-GB"/>
        </w:rPr>
      </w:pPr>
      <w:r>
        <w:rPr>
          <w:rStyle w:val="None"/>
          <w:rFonts w:ascii="Calibri" w:hAnsi="Calibri" w:cs="Calibri"/>
          <w:sz w:val="28"/>
          <w:szCs w:val="28"/>
          <w:lang w:val="en-GB"/>
        </w:rPr>
        <w:t xml:space="preserve">Role </w:t>
      </w:r>
      <w:r w:rsidR="00DC1210" w:rsidRPr="3CEE3367">
        <w:rPr>
          <w:rStyle w:val="None"/>
          <w:rFonts w:ascii="Calibri" w:hAnsi="Calibri" w:cs="Calibri"/>
          <w:sz w:val="28"/>
          <w:szCs w:val="28"/>
          <w:lang w:val="en-GB"/>
        </w:rPr>
        <w:t>title:</w:t>
      </w:r>
      <w:r w:rsidR="00DC1210" w:rsidRPr="3CEE3367">
        <w:rPr>
          <w:rStyle w:val="None"/>
          <w:rFonts w:ascii="Calibri" w:hAnsi="Calibri" w:cs="Calibri"/>
          <w:sz w:val="24"/>
          <w:szCs w:val="24"/>
          <w:lang w:val="en-GB"/>
        </w:rPr>
        <w:t xml:space="preserve"> </w:t>
      </w:r>
      <w:r w:rsidRPr="00DA684E">
        <w:rPr>
          <w:rStyle w:val="None"/>
          <w:rFonts w:ascii="Calibri" w:hAnsi="Calibri" w:cs="Calibri"/>
          <w:b w:val="0"/>
          <w:bCs w:val="0"/>
          <w:sz w:val="24"/>
          <w:szCs w:val="24"/>
          <w:lang w:val="en-GB"/>
        </w:rPr>
        <w:t xml:space="preserve">Trustee of </w:t>
      </w:r>
      <w:proofErr w:type="spellStart"/>
      <w:r w:rsidRPr="00DA684E">
        <w:rPr>
          <w:rStyle w:val="None"/>
          <w:rFonts w:ascii="Calibri" w:hAnsi="Calibri" w:cs="Calibri"/>
          <w:b w:val="0"/>
          <w:bCs w:val="0"/>
          <w:sz w:val="24"/>
          <w:szCs w:val="24"/>
          <w:lang w:val="en-GB"/>
        </w:rPr>
        <w:t>ecobirmingham</w:t>
      </w:r>
      <w:proofErr w:type="spellEnd"/>
      <w:r>
        <w:rPr>
          <w:rStyle w:val="None"/>
          <w:rFonts w:ascii="Calibri" w:hAnsi="Calibri" w:cs="Calibri"/>
          <w:sz w:val="24"/>
          <w:szCs w:val="24"/>
          <w:lang w:val="en-GB"/>
        </w:rPr>
        <w:t xml:space="preserve"> </w:t>
      </w:r>
    </w:p>
    <w:p w14:paraId="7FDB64DD" w14:textId="5DF057C4" w:rsidR="005E0BF7" w:rsidRDefault="005E0BF7" w:rsidP="005E0BF7">
      <w:pPr>
        <w:pStyle w:val="BodyA"/>
        <w:rPr>
          <w:lang w:val="en-GB"/>
        </w:rPr>
      </w:pPr>
    </w:p>
    <w:p w14:paraId="6863DC6F" w14:textId="697A61D4" w:rsidR="005E0BF7" w:rsidRPr="005E0BF7" w:rsidRDefault="005E0BF7" w:rsidP="005E0BF7">
      <w:pPr>
        <w:pStyle w:val="BodyA"/>
        <w:rPr>
          <w:rStyle w:val="None"/>
          <w:rFonts w:eastAsia="Arial Unicode MS"/>
          <w:color w:val="000000"/>
          <w:sz w:val="24"/>
          <w:szCs w:val="24"/>
          <w:u w:color="000000"/>
        </w:rPr>
      </w:pPr>
      <w:r>
        <w:rPr>
          <w:rStyle w:val="None"/>
          <w:rFonts w:eastAsia="Arial Unicode MS"/>
          <w:b/>
          <w:bCs/>
          <w:color w:val="000000"/>
          <w:sz w:val="24"/>
          <w:szCs w:val="24"/>
          <w:u w:color="000000"/>
        </w:rPr>
        <w:t>Last updated</w:t>
      </w:r>
      <w:r w:rsidRPr="005E0BF7">
        <w:rPr>
          <w:rStyle w:val="None"/>
          <w:rFonts w:eastAsia="Arial Unicode MS"/>
          <w:b/>
          <w:bCs/>
          <w:color w:val="000000"/>
          <w:sz w:val="24"/>
          <w:szCs w:val="24"/>
          <w:u w:color="000000"/>
        </w:rPr>
        <w:t xml:space="preserve">: </w:t>
      </w:r>
      <w:r w:rsidR="00960968">
        <w:rPr>
          <w:rStyle w:val="None"/>
          <w:rFonts w:eastAsia="Arial Unicode MS"/>
          <w:color w:val="000000"/>
          <w:sz w:val="24"/>
          <w:szCs w:val="24"/>
          <w:u w:color="000000"/>
        </w:rPr>
        <w:t>12-9</w:t>
      </w:r>
      <w:r w:rsidRPr="005E0BF7">
        <w:rPr>
          <w:rStyle w:val="None"/>
          <w:rFonts w:eastAsia="Arial Unicode MS"/>
          <w:color w:val="000000"/>
          <w:sz w:val="24"/>
          <w:szCs w:val="24"/>
          <w:u w:color="000000"/>
        </w:rPr>
        <w:t>-2</w:t>
      </w:r>
      <w:r w:rsidR="00960968">
        <w:rPr>
          <w:rStyle w:val="None"/>
          <w:rFonts w:eastAsia="Arial Unicode MS"/>
          <w:color w:val="000000"/>
          <w:sz w:val="24"/>
          <w:szCs w:val="24"/>
          <w:u w:color="000000"/>
        </w:rPr>
        <w:t>3</w:t>
      </w:r>
    </w:p>
    <w:p w14:paraId="29C57C44" w14:textId="77777777" w:rsidR="005E0BF7" w:rsidRPr="005E0BF7" w:rsidRDefault="005E0BF7" w:rsidP="005E0BF7">
      <w:pPr>
        <w:pStyle w:val="BodyA"/>
        <w:rPr>
          <w:lang w:val="en-GB"/>
        </w:rPr>
      </w:pPr>
    </w:p>
    <w:p w14:paraId="13CA2363" w14:textId="77777777" w:rsidR="00960968" w:rsidRDefault="00DC1210" w:rsidP="3CEE3367">
      <w:pPr>
        <w:pStyle w:val="Heading2"/>
        <w:widowControl w:val="0"/>
        <w:tabs>
          <w:tab w:val="left" w:pos="567"/>
          <w:tab w:val="left" w:pos="1134"/>
          <w:tab w:val="left" w:pos="1701"/>
          <w:tab w:val="left" w:pos="2268"/>
        </w:tabs>
        <w:suppressAutoHyphens/>
        <w:spacing w:after="100"/>
        <w:rPr>
          <w:rStyle w:val="None"/>
          <w:rFonts w:ascii="Calibri" w:hAnsi="Calibri" w:cs="Calibri"/>
          <w:sz w:val="28"/>
          <w:szCs w:val="28"/>
          <w:lang w:val="en-GB"/>
        </w:rPr>
      </w:pPr>
      <w:r w:rsidRPr="00E4366D">
        <w:rPr>
          <w:rStyle w:val="None"/>
          <w:rFonts w:ascii="Calibri" w:hAnsi="Calibri" w:cs="Calibri"/>
          <w:sz w:val="28"/>
          <w:szCs w:val="28"/>
          <w:lang w:val="en-GB"/>
        </w:rPr>
        <w:t>Salary or Salary Scale</w:t>
      </w:r>
    </w:p>
    <w:p w14:paraId="60AC3859" w14:textId="4CE1F6E9" w:rsidR="005951F7" w:rsidRPr="00B45AD1" w:rsidRDefault="00DA684E" w:rsidP="3CEE3367">
      <w:pPr>
        <w:pStyle w:val="Heading2"/>
        <w:widowControl w:val="0"/>
        <w:tabs>
          <w:tab w:val="left" w:pos="567"/>
          <w:tab w:val="left" w:pos="1134"/>
          <w:tab w:val="left" w:pos="1701"/>
          <w:tab w:val="left" w:pos="2268"/>
        </w:tabs>
        <w:suppressAutoHyphens/>
        <w:spacing w:after="100"/>
        <w:rPr>
          <w:rStyle w:val="None"/>
          <w:rFonts w:ascii="Calibri" w:eastAsia="Arial" w:hAnsi="Calibri" w:cs="Calibri"/>
          <w:b w:val="0"/>
          <w:bCs w:val="0"/>
          <w:sz w:val="24"/>
          <w:szCs w:val="24"/>
          <w:lang w:val="en-GB"/>
        </w:rPr>
      </w:pPr>
      <w:r w:rsidRPr="7118BFA2">
        <w:rPr>
          <w:rStyle w:val="None"/>
          <w:rFonts w:ascii="Calibri" w:hAnsi="Calibri" w:cs="Calibri"/>
          <w:b w:val="0"/>
          <w:bCs w:val="0"/>
          <w:sz w:val="24"/>
          <w:szCs w:val="24"/>
          <w:lang w:val="en-GB"/>
        </w:rPr>
        <w:t xml:space="preserve">No renumeration – this is a volunteer role. Expenses </w:t>
      </w:r>
      <w:r w:rsidR="00CB70F0" w:rsidRPr="7118BFA2">
        <w:rPr>
          <w:rStyle w:val="None"/>
          <w:rFonts w:ascii="Calibri" w:hAnsi="Calibri" w:cs="Calibri"/>
          <w:b w:val="0"/>
          <w:bCs w:val="0"/>
          <w:sz w:val="24"/>
          <w:szCs w:val="24"/>
          <w:lang w:val="en-GB"/>
        </w:rPr>
        <w:t xml:space="preserve">occurring relating to the role, </w:t>
      </w:r>
      <w:r w:rsidRPr="7118BFA2">
        <w:rPr>
          <w:rStyle w:val="None"/>
          <w:rFonts w:ascii="Calibri" w:hAnsi="Calibri" w:cs="Calibri"/>
          <w:b w:val="0"/>
          <w:bCs w:val="0"/>
          <w:sz w:val="24"/>
          <w:szCs w:val="24"/>
          <w:lang w:val="en-GB"/>
        </w:rPr>
        <w:t xml:space="preserve">such as training or travel to an event </w:t>
      </w:r>
      <w:r w:rsidR="00CB70F0" w:rsidRPr="7118BFA2">
        <w:rPr>
          <w:rStyle w:val="None"/>
          <w:rFonts w:ascii="Calibri" w:hAnsi="Calibri" w:cs="Calibri"/>
          <w:b w:val="0"/>
          <w:bCs w:val="0"/>
          <w:sz w:val="24"/>
          <w:szCs w:val="24"/>
          <w:lang w:val="en-GB"/>
        </w:rPr>
        <w:t>to speak on ecobirmingham’s behalf</w:t>
      </w:r>
      <w:r w:rsidRPr="7118BFA2">
        <w:rPr>
          <w:rStyle w:val="None"/>
          <w:rFonts w:ascii="Calibri" w:hAnsi="Calibri" w:cs="Calibri"/>
          <w:b w:val="0"/>
          <w:bCs w:val="0"/>
          <w:sz w:val="24"/>
          <w:szCs w:val="24"/>
          <w:lang w:val="en-GB"/>
        </w:rPr>
        <w:t>, will be reimbursed.</w:t>
      </w:r>
    </w:p>
    <w:p w14:paraId="433B2B23" w14:textId="77777777" w:rsidR="00960968" w:rsidRDefault="00DC1210" w:rsidP="3CEE3367">
      <w:pPr>
        <w:pStyle w:val="Heading2"/>
        <w:widowControl w:val="0"/>
        <w:tabs>
          <w:tab w:val="left" w:pos="567"/>
          <w:tab w:val="left" w:pos="1134"/>
          <w:tab w:val="left" w:pos="1701"/>
          <w:tab w:val="left" w:pos="2268"/>
        </w:tabs>
        <w:suppressAutoHyphens/>
        <w:spacing w:after="100"/>
        <w:rPr>
          <w:rStyle w:val="None"/>
          <w:rFonts w:ascii="Calibri" w:hAnsi="Calibri" w:cs="Calibri"/>
          <w:sz w:val="28"/>
          <w:szCs w:val="28"/>
          <w:lang w:val="en-GB"/>
        </w:rPr>
      </w:pPr>
      <w:r w:rsidRPr="00E4366D">
        <w:rPr>
          <w:rStyle w:val="None"/>
          <w:rFonts w:ascii="Calibri" w:hAnsi="Calibri" w:cs="Calibri"/>
          <w:sz w:val="28"/>
          <w:szCs w:val="28"/>
          <w:lang w:val="en-GB"/>
        </w:rPr>
        <w:t xml:space="preserve">Hours of </w:t>
      </w:r>
      <w:r w:rsidR="00CB70F0" w:rsidRPr="00E4366D">
        <w:rPr>
          <w:rStyle w:val="None"/>
          <w:rFonts w:ascii="Calibri" w:hAnsi="Calibri" w:cs="Calibri"/>
          <w:sz w:val="28"/>
          <w:szCs w:val="28"/>
          <w:lang w:val="en-GB"/>
        </w:rPr>
        <w:t>Role</w:t>
      </w:r>
    </w:p>
    <w:p w14:paraId="19ECD1E8" w14:textId="06DC0F14" w:rsidR="00A25361" w:rsidRDefault="00DC1210" w:rsidP="3CEE3367">
      <w:pPr>
        <w:pStyle w:val="Heading2"/>
        <w:widowControl w:val="0"/>
        <w:tabs>
          <w:tab w:val="left" w:pos="567"/>
          <w:tab w:val="left" w:pos="1134"/>
          <w:tab w:val="left" w:pos="1701"/>
          <w:tab w:val="left" w:pos="2268"/>
        </w:tabs>
        <w:suppressAutoHyphens/>
        <w:spacing w:after="100"/>
        <w:rPr>
          <w:rStyle w:val="None"/>
          <w:rFonts w:ascii="Calibri" w:hAnsi="Calibri" w:cs="Calibri"/>
          <w:b w:val="0"/>
          <w:bCs w:val="0"/>
          <w:sz w:val="24"/>
          <w:szCs w:val="24"/>
          <w:lang w:val="en-GB"/>
        </w:rPr>
      </w:pPr>
      <w:r w:rsidRPr="7118BFA2">
        <w:rPr>
          <w:rStyle w:val="None"/>
          <w:rFonts w:ascii="Calibri" w:hAnsi="Calibri" w:cs="Calibri"/>
          <w:b w:val="0"/>
          <w:bCs w:val="0"/>
          <w:sz w:val="24"/>
          <w:szCs w:val="24"/>
          <w:lang w:val="en-GB"/>
        </w:rPr>
        <w:t>Trustees are expected to contribute</w:t>
      </w:r>
      <w:r w:rsidR="00677136" w:rsidRPr="7118BFA2">
        <w:rPr>
          <w:rStyle w:val="None"/>
          <w:rFonts w:ascii="Calibri" w:hAnsi="Calibri" w:cs="Calibri"/>
          <w:b w:val="0"/>
          <w:bCs w:val="0"/>
          <w:sz w:val="24"/>
          <w:szCs w:val="24"/>
          <w:lang w:val="en-GB"/>
        </w:rPr>
        <w:t xml:space="preserve"> around 30 hours a year. This consists of induction, training, meeting preparation, attendance, and follow up actions. </w:t>
      </w:r>
      <w:r w:rsidR="00D27322" w:rsidRPr="7118BFA2">
        <w:rPr>
          <w:rStyle w:val="None"/>
          <w:rFonts w:ascii="Calibri" w:hAnsi="Calibri" w:cs="Calibri"/>
          <w:b w:val="0"/>
          <w:bCs w:val="0"/>
          <w:sz w:val="24"/>
          <w:szCs w:val="24"/>
          <w:lang w:val="en-GB"/>
        </w:rPr>
        <w:t>The term usually lasts for 3 years, with an option to extend for another 3 years, then have a break of at least one year.</w:t>
      </w:r>
    </w:p>
    <w:p w14:paraId="401E01E6" w14:textId="5EBFBCC0" w:rsidR="00800F42" w:rsidRPr="00800F42" w:rsidRDefault="00D27322" w:rsidP="00800F42">
      <w:pPr>
        <w:pStyle w:val="Heading2"/>
        <w:widowControl w:val="0"/>
        <w:tabs>
          <w:tab w:val="left" w:pos="567"/>
          <w:tab w:val="left" w:pos="1134"/>
          <w:tab w:val="left" w:pos="1701"/>
          <w:tab w:val="left" w:pos="2268"/>
        </w:tabs>
        <w:suppressAutoHyphens/>
        <w:spacing w:after="100"/>
        <w:rPr>
          <w:rFonts w:ascii="Calibri" w:hAnsi="Calibri" w:cs="Calibri"/>
          <w:b w:val="0"/>
          <w:bCs w:val="0"/>
          <w:sz w:val="24"/>
          <w:szCs w:val="24"/>
          <w:lang w:val="en-GB"/>
        </w:rPr>
      </w:pPr>
      <w:r w:rsidRPr="7118BFA2">
        <w:rPr>
          <w:rStyle w:val="None"/>
          <w:rFonts w:ascii="Calibri" w:hAnsi="Calibri" w:cs="Calibri"/>
          <w:b w:val="0"/>
          <w:bCs w:val="0"/>
          <w:sz w:val="24"/>
          <w:szCs w:val="24"/>
          <w:lang w:val="en-GB"/>
        </w:rPr>
        <w:t>For all trustees</w:t>
      </w:r>
      <w:r w:rsidR="00800F42" w:rsidRPr="7118BFA2">
        <w:rPr>
          <w:rStyle w:val="None"/>
          <w:rFonts w:ascii="Calibri" w:hAnsi="Calibri" w:cs="Calibri"/>
          <w:b w:val="0"/>
          <w:bCs w:val="0"/>
          <w:sz w:val="24"/>
          <w:szCs w:val="24"/>
          <w:lang w:val="en-GB"/>
        </w:rPr>
        <w:t xml:space="preserve"> there are </w:t>
      </w:r>
      <w:r w:rsidR="00960968">
        <w:rPr>
          <w:rStyle w:val="None"/>
          <w:rFonts w:ascii="Calibri" w:hAnsi="Calibri" w:cs="Calibri"/>
          <w:b w:val="0"/>
          <w:bCs w:val="0"/>
          <w:sz w:val="24"/>
          <w:szCs w:val="24"/>
          <w:lang w:val="en-GB"/>
        </w:rPr>
        <w:t>5</w:t>
      </w:r>
      <w:r w:rsidR="00800F42" w:rsidRPr="7118BFA2">
        <w:rPr>
          <w:rStyle w:val="None"/>
          <w:rFonts w:ascii="Calibri" w:hAnsi="Calibri" w:cs="Calibri"/>
          <w:b w:val="0"/>
          <w:bCs w:val="0"/>
          <w:sz w:val="24"/>
          <w:szCs w:val="24"/>
          <w:lang w:val="en-GB"/>
        </w:rPr>
        <w:t xml:space="preserve"> Board meetings a year, including an annual away morning for development and planning. Additionally, there are up to 4 sub-committee, or task and finish meetings a year to contribute to. The Board meetings usually occur in person at </w:t>
      </w:r>
      <w:proofErr w:type="spellStart"/>
      <w:r w:rsidR="00800F42" w:rsidRPr="7118BFA2">
        <w:rPr>
          <w:rStyle w:val="None"/>
          <w:rFonts w:ascii="Calibri" w:hAnsi="Calibri" w:cs="Calibri"/>
          <w:b w:val="0"/>
          <w:bCs w:val="0"/>
          <w:sz w:val="24"/>
          <w:szCs w:val="24"/>
          <w:lang w:val="en-GB"/>
        </w:rPr>
        <w:t>ecobirmingham</w:t>
      </w:r>
      <w:proofErr w:type="spellEnd"/>
      <w:r w:rsidR="00800F42" w:rsidRPr="7118BFA2">
        <w:rPr>
          <w:rStyle w:val="None"/>
          <w:rFonts w:ascii="Calibri" w:hAnsi="Calibri" w:cs="Calibri"/>
          <w:b w:val="0"/>
          <w:bCs w:val="0"/>
          <w:sz w:val="24"/>
          <w:szCs w:val="24"/>
          <w:lang w:val="en-GB"/>
        </w:rPr>
        <w:t xml:space="preserve"> offices on Thursdays, 7.30-9pm, and the away morning on a Saturday in December. The sub-committee or task and finish meetings usually occur online </w:t>
      </w:r>
      <w:r w:rsidR="00846045" w:rsidRPr="7118BFA2">
        <w:rPr>
          <w:rStyle w:val="None"/>
          <w:rFonts w:ascii="Calibri" w:hAnsi="Calibri" w:cs="Calibri"/>
          <w:b w:val="0"/>
          <w:bCs w:val="0"/>
          <w:sz w:val="24"/>
          <w:szCs w:val="24"/>
          <w:lang w:val="en-GB"/>
        </w:rPr>
        <w:t>Monday – Wednesdays, 7.30-9pm.</w:t>
      </w:r>
      <w:r w:rsidRPr="7118BFA2">
        <w:rPr>
          <w:rStyle w:val="None"/>
          <w:rFonts w:ascii="Calibri" w:hAnsi="Calibri" w:cs="Calibri"/>
          <w:b w:val="0"/>
          <w:bCs w:val="0"/>
          <w:sz w:val="24"/>
          <w:szCs w:val="24"/>
          <w:lang w:val="en-GB"/>
        </w:rPr>
        <w:t xml:space="preserve"> There can be up to 10 trustees at one time.</w:t>
      </w:r>
    </w:p>
    <w:p w14:paraId="2B00ED9A" w14:textId="0618D3AD" w:rsidR="00A25361" w:rsidRDefault="00800F42" w:rsidP="3CEE3367">
      <w:pPr>
        <w:pStyle w:val="Heading2"/>
        <w:widowControl w:val="0"/>
        <w:tabs>
          <w:tab w:val="left" w:pos="567"/>
          <w:tab w:val="left" w:pos="1134"/>
          <w:tab w:val="left" w:pos="1701"/>
          <w:tab w:val="left" w:pos="2268"/>
        </w:tabs>
        <w:suppressAutoHyphens/>
        <w:spacing w:after="100"/>
        <w:rPr>
          <w:rStyle w:val="None"/>
          <w:rFonts w:ascii="Calibri" w:hAnsi="Calibri" w:cs="Calibri"/>
          <w:b w:val="0"/>
          <w:bCs w:val="0"/>
          <w:sz w:val="24"/>
          <w:szCs w:val="24"/>
          <w:lang w:val="en-GB"/>
        </w:rPr>
      </w:pPr>
      <w:r w:rsidRPr="7118BFA2">
        <w:rPr>
          <w:rStyle w:val="None"/>
          <w:rFonts w:ascii="Calibri" w:hAnsi="Calibri" w:cs="Calibri"/>
          <w:b w:val="0"/>
          <w:bCs w:val="0"/>
          <w:sz w:val="24"/>
          <w:szCs w:val="24"/>
          <w:lang w:val="en-GB"/>
        </w:rPr>
        <w:t>If a trustee becomes a v</w:t>
      </w:r>
      <w:r w:rsidR="00677136" w:rsidRPr="7118BFA2">
        <w:rPr>
          <w:rStyle w:val="None"/>
          <w:rFonts w:ascii="Calibri" w:hAnsi="Calibri" w:cs="Calibri"/>
          <w:b w:val="0"/>
          <w:bCs w:val="0"/>
          <w:sz w:val="24"/>
          <w:szCs w:val="24"/>
          <w:lang w:val="en-GB"/>
        </w:rPr>
        <w:t>ice chair</w:t>
      </w:r>
      <w:r w:rsidRPr="7118BFA2">
        <w:rPr>
          <w:rStyle w:val="None"/>
          <w:rFonts w:ascii="Calibri" w:hAnsi="Calibri" w:cs="Calibri"/>
          <w:b w:val="0"/>
          <w:bCs w:val="0"/>
          <w:sz w:val="24"/>
          <w:szCs w:val="24"/>
          <w:lang w:val="en-GB"/>
        </w:rPr>
        <w:t xml:space="preserve">, this role </w:t>
      </w:r>
      <w:r w:rsidR="00A25361" w:rsidRPr="7118BFA2">
        <w:rPr>
          <w:rStyle w:val="None"/>
          <w:rFonts w:ascii="Calibri" w:hAnsi="Calibri" w:cs="Calibri"/>
          <w:b w:val="0"/>
          <w:bCs w:val="0"/>
          <w:sz w:val="24"/>
          <w:szCs w:val="24"/>
          <w:lang w:val="en-GB"/>
        </w:rPr>
        <w:t xml:space="preserve">consists of an additional 5 hours over the year in terms of liaising with the Chair between meetings. </w:t>
      </w:r>
      <w:r w:rsidR="00D27322" w:rsidRPr="7118BFA2">
        <w:rPr>
          <w:rStyle w:val="None"/>
          <w:rFonts w:ascii="Calibri" w:hAnsi="Calibri" w:cs="Calibri"/>
          <w:b w:val="0"/>
          <w:bCs w:val="0"/>
          <w:sz w:val="24"/>
          <w:szCs w:val="24"/>
          <w:lang w:val="en-GB"/>
        </w:rPr>
        <w:t>There are currently 2 vice chair roles that chair the Finance and People Sub-Committees.</w:t>
      </w:r>
    </w:p>
    <w:p w14:paraId="3626CC6F" w14:textId="5EE5460D" w:rsidR="00677136" w:rsidRPr="00677136" w:rsidRDefault="00800F42" w:rsidP="3CEE3367">
      <w:pPr>
        <w:pStyle w:val="Heading2"/>
        <w:widowControl w:val="0"/>
        <w:tabs>
          <w:tab w:val="left" w:pos="567"/>
          <w:tab w:val="left" w:pos="1134"/>
          <w:tab w:val="left" w:pos="1701"/>
          <w:tab w:val="left" w:pos="2268"/>
        </w:tabs>
        <w:suppressAutoHyphens/>
        <w:spacing w:after="100"/>
        <w:rPr>
          <w:rStyle w:val="None"/>
          <w:rFonts w:ascii="Calibri" w:hAnsi="Calibri" w:cs="Calibri"/>
          <w:b w:val="0"/>
          <w:bCs w:val="0"/>
          <w:sz w:val="24"/>
          <w:szCs w:val="24"/>
          <w:lang w:val="en-GB"/>
        </w:rPr>
      </w:pPr>
      <w:r w:rsidRPr="7118BFA2">
        <w:rPr>
          <w:rStyle w:val="None"/>
          <w:rFonts w:ascii="Calibri" w:hAnsi="Calibri" w:cs="Calibri"/>
          <w:b w:val="0"/>
          <w:bCs w:val="0"/>
          <w:sz w:val="24"/>
          <w:szCs w:val="24"/>
          <w:lang w:val="en-GB"/>
        </w:rPr>
        <w:t>If a trustee becomes the</w:t>
      </w:r>
      <w:r w:rsidR="00A25361" w:rsidRPr="7118BFA2">
        <w:rPr>
          <w:rStyle w:val="None"/>
          <w:rFonts w:ascii="Calibri" w:hAnsi="Calibri" w:cs="Calibri"/>
          <w:b w:val="0"/>
          <w:bCs w:val="0"/>
          <w:sz w:val="24"/>
          <w:szCs w:val="24"/>
          <w:lang w:val="en-GB"/>
        </w:rPr>
        <w:t xml:space="preserve"> Chair</w:t>
      </w:r>
      <w:r w:rsidRPr="7118BFA2">
        <w:rPr>
          <w:rStyle w:val="None"/>
          <w:rFonts w:ascii="Calibri" w:hAnsi="Calibri" w:cs="Calibri"/>
          <w:b w:val="0"/>
          <w:bCs w:val="0"/>
          <w:sz w:val="24"/>
          <w:szCs w:val="24"/>
          <w:lang w:val="en-GB"/>
        </w:rPr>
        <w:t xml:space="preserve">, this </w:t>
      </w:r>
      <w:r w:rsidR="00A25361" w:rsidRPr="7118BFA2">
        <w:rPr>
          <w:rStyle w:val="None"/>
          <w:rFonts w:ascii="Calibri" w:hAnsi="Calibri" w:cs="Calibri"/>
          <w:b w:val="0"/>
          <w:bCs w:val="0"/>
          <w:sz w:val="24"/>
          <w:szCs w:val="24"/>
          <w:lang w:val="en-GB"/>
        </w:rPr>
        <w:t>role is an additional 24 hours over the year. These hours will include liaising with vice chairs and other trustees, and the line-management of the Director in terms of 6-month appraisals and monthly keep in touch meetings.</w:t>
      </w:r>
    </w:p>
    <w:p w14:paraId="65872B67" w14:textId="77777777" w:rsidR="00960968" w:rsidRDefault="00DC1210" w:rsidP="3CEE3367">
      <w:pPr>
        <w:pStyle w:val="Heading2"/>
        <w:widowControl w:val="0"/>
        <w:tabs>
          <w:tab w:val="left" w:pos="567"/>
          <w:tab w:val="left" w:pos="1134"/>
          <w:tab w:val="left" w:pos="1701"/>
          <w:tab w:val="left" w:pos="2268"/>
        </w:tabs>
        <w:suppressAutoHyphens/>
        <w:spacing w:after="100"/>
        <w:rPr>
          <w:rStyle w:val="None"/>
          <w:rFonts w:ascii="Calibri" w:hAnsi="Calibri" w:cs="Calibri"/>
          <w:sz w:val="28"/>
          <w:szCs w:val="28"/>
          <w:lang w:val="en-GB"/>
        </w:rPr>
      </w:pPr>
      <w:r w:rsidRPr="00E4366D">
        <w:rPr>
          <w:rStyle w:val="None"/>
          <w:rFonts w:ascii="Calibri" w:hAnsi="Calibri" w:cs="Calibri"/>
          <w:sz w:val="28"/>
          <w:szCs w:val="28"/>
          <w:lang w:val="en-GB"/>
        </w:rPr>
        <w:t>Reports to</w:t>
      </w:r>
    </w:p>
    <w:p w14:paraId="51FA8D98" w14:textId="604C2DD5" w:rsidR="00846045" w:rsidRDefault="00DC1210" w:rsidP="3CEE3367">
      <w:pPr>
        <w:pStyle w:val="Heading2"/>
        <w:widowControl w:val="0"/>
        <w:tabs>
          <w:tab w:val="left" w:pos="567"/>
          <w:tab w:val="left" w:pos="1134"/>
          <w:tab w:val="left" w:pos="1701"/>
          <w:tab w:val="left" w:pos="2268"/>
        </w:tabs>
        <w:suppressAutoHyphens/>
        <w:spacing w:after="100"/>
        <w:rPr>
          <w:rStyle w:val="None"/>
          <w:rFonts w:ascii="Calibri" w:hAnsi="Calibri" w:cs="Calibri"/>
          <w:b w:val="0"/>
          <w:bCs w:val="0"/>
          <w:sz w:val="24"/>
          <w:szCs w:val="24"/>
          <w:lang w:val="en-GB"/>
        </w:rPr>
      </w:pPr>
      <w:r w:rsidRPr="7118BFA2">
        <w:rPr>
          <w:rStyle w:val="None"/>
          <w:rFonts w:ascii="Calibri" w:hAnsi="Calibri" w:cs="Calibri"/>
          <w:sz w:val="24"/>
          <w:szCs w:val="24"/>
          <w:lang w:val="en-GB"/>
        </w:rPr>
        <w:t xml:space="preserve"> </w:t>
      </w:r>
      <w:r w:rsidR="00D27322" w:rsidRPr="7118BFA2">
        <w:rPr>
          <w:rStyle w:val="None"/>
          <w:rFonts w:ascii="Calibri" w:hAnsi="Calibri" w:cs="Calibri"/>
          <w:b w:val="0"/>
          <w:bCs w:val="0"/>
          <w:sz w:val="24"/>
          <w:szCs w:val="24"/>
          <w:lang w:val="en-GB"/>
        </w:rPr>
        <w:t>All trustees report to the</w:t>
      </w:r>
      <w:r w:rsidR="00D27322" w:rsidRPr="7118BFA2">
        <w:rPr>
          <w:rStyle w:val="None"/>
          <w:rFonts w:ascii="Calibri" w:hAnsi="Calibri" w:cs="Calibri"/>
          <w:sz w:val="24"/>
          <w:szCs w:val="24"/>
          <w:lang w:val="en-GB"/>
        </w:rPr>
        <w:t xml:space="preserve"> </w:t>
      </w:r>
      <w:r w:rsidR="00846045" w:rsidRPr="7118BFA2">
        <w:rPr>
          <w:rStyle w:val="None"/>
          <w:rFonts w:ascii="Calibri" w:hAnsi="Calibri" w:cs="Calibri"/>
          <w:b w:val="0"/>
          <w:bCs w:val="0"/>
          <w:sz w:val="24"/>
          <w:szCs w:val="24"/>
          <w:lang w:val="en-GB"/>
        </w:rPr>
        <w:t xml:space="preserve">Board of Trustees, which delegates authority to the Chair, vice chairs, and Director. </w:t>
      </w:r>
    </w:p>
    <w:p w14:paraId="1260935D" w14:textId="77777777" w:rsidR="00960968" w:rsidRDefault="00DC1210" w:rsidP="3CEE3367">
      <w:pPr>
        <w:pStyle w:val="Heading2"/>
        <w:widowControl w:val="0"/>
        <w:tabs>
          <w:tab w:val="left" w:pos="567"/>
          <w:tab w:val="left" w:pos="1134"/>
          <w:tab w:val="left" w:pos="1701"/>
          <w:tab w:val="left" w:pos="2268"/>
        </w:tabs>
        <w:suppressAutoHyphens/>
        <w:spacing w:after="100"/>
        <w:rPr>
          <w:rStyle w:val="None"/>
          <w:rFonts w:ascii="Calibri" w:hAnsi="Calibri" w:cs="Calibri"/>
          <w:sz w:val="28"/>
          <w:szCs w:val="28"/>
          <w:lang w:val="en-GB"/>
        </w:rPr>
      </w:pPr>
      <w:r w:rsidRPr="00E4366D">
        <w:rPr>
          <w:rStyle w:val="None"/>
          <w:rFonts w:ascii="Calibri" w:hAnsi="Calibri" w:cs="Calibri"/>
          <w:sz w:val="28"/>
          <w:szCs w:val="28"/>
          <w:lang w:val="en-GB"/>
        </w:rPr>
        <w:t>Supervises</w:t>
      </w:r>
    </w:p>
    <w:p w14:paraId="2C2CC750" w14:textId="2E0BB662" w:rsidR="005951F7" w:rsidRPr="00B45AD1" w:rsidRDefault="00DC1210" w:rsidP="3CEE3367">
      <w:pPr>
        <w:pStyle w:val="Heading2"/>
        <w:widowControl w:val="0"/>
        <w:tabs>
          <w:tab w:val="left" w:pos="567"/>
          <w:tab w:val="left" w:pos="1134"/>
          <w:tab w:val="left" w:pos="1701"/>
          <w:tab w:val="left" w:pos="2268"/>
        </w:tabs>
        <w:suppressAutoHyphens/>
        <w:spacing w:after="100"/>
        <w:rPr>
          <w:rStyle w:val="None"/>
          <w:rFonts w:ascii="Calibri" w:eastAsia="Arial" w:hAnsi="Calibri" w:cs="Calibri"/>
          <w:sz w:val="24"/>
          <w:szCs w:val="24"/>
          <w:lang w:val="en-GB"/>
        </w:rPr>
      </w:pPr>
      <w:r w:rsidRPr="7118BFA2">
        <w:rPr>
          <w:rStyle w:val="None"/>
          <w:rFonts w:ascii="Calibri" w:hAnsi="Calibri" w:cs="Calibri"/>
          <w:b w:val="0"/>
          <w:bCs w:val="0"/>
          <w:sz w:val="24"/>
          <w:szCs w:val="24"/>
          <w:lang w:val="en-GB"/>
        </w:rPr>
        <w:t xml:space="preserve">The </w:t>
      </w:r>
      <w:r w:rsidR="25DF7D5A" w:rsidRPr="7118BFA2">
        <w:rPr>
          <w:rStyle w:val="None"/>
          <w:rFonts w:ascii="Calibri" w:hAnsi="Calibri" w:cs="Calibri"/>
          <w:b w:val="0"/>
          <w:bCs w:val="0"/>
          <w:sz w:val="24"/>
          <w:szCs w:val="24"/>
          <w:lang w:val="en-GB"/>
        </w:rPr>
        <w:t>C</w:t>
      </w:r>
      <w:r w:rsidR="00846045" w:rsidRPr="7118BFA2">
        <w:rPr>
          <w:rStyle w:val="None"/>
          <w:rFonts w:ascii="Calibri" w:hAnsi="Calibri" w:cs="Calibri"/>
          <w:b w:val="0"/>
          <w:bCs w:val="0"/>
          <w:sz w:val="24"/>
          <w:szCs w:val="24"/>
          <w:lang w:val="en-GB"/>
        </w:rPr>
        <w:t>hair line-manages the Director.</w:t>
      </w:r>
    </w:p>
    <w:p w14:paraId="4CE70AAC" w14:textId="77777777" w:rsidR="005951F7" w:rsidRPr="00B45AD1" w:rsidRDefault="005951F7" w:rsidP="3CEE3367">
      <w:pPr>
        <w:pStyle w:val="BodyA"/>
        <w:spacing w:after="100"/>
        <w:rPr>
          <w:rStyle w:val="None"/>
          <w:sz w:val="24"/>
          <w:szCs w:val="24"/>
          <w:lang w:val="en-GB"/>
        </w:rPr>
      </w:pPr>
    </w:p>
    <w:p w14:paraId="569154AE" w14:textId="37D38E6A" w:rsidR="005951F7" w:rsidRDefault="00DC1210" w:rsidP="00E4366D">
      <w:pPr>
        <w:pStyle w:val="BodyA"/>
        <w:rPr>
          <w:rStyle w:val="None"/>
          <w:b/>
          <w:bCs/>
          <w:sz w:val="28"/>
          <w:szCs w:val="28"/>
          <w:lang w:val="en-GB"/>
        </w:rPr>
      </w:pPr>
      <w:r w:rsidRPr="3CEE3367">
        <w:rPr>
          <w:rStyle w:val="None"/>
          <w:b/>
          <w:bCs/>
          <w:sz w:val="28"/>
          <w:szCs w:val="28"/>
          <w:lang w:val="en-GB"/>
        </w:rPr>
        <w:t xml:space="preserve">Main purpose of the </w:t>
      </w:r>
      <w:r w:rsidR="00846045">
        <w:rPr>
          <w:rStyle w:val="None"/>
          <w:b/>
          <w:bCs/>
          <w:sz w:val="28"/>
          <w:szCs w:val="28"/>
          <w:lang w:val="en-GB"/>
        </w:rPr>
        <w:t>role</w:t>
      </w:r>
    </w:p>
    <w:p w14:paraId="4A0B538C" w14:textId="77777777" w:rsidR="008B1546" w:rsidRPr="00B45AD1" w:rsidRDefault="008B1546" w:rsidP="00E4366D">
      <w:pPr>
        <w:pStyle w:val="BodyA"/>
        <w:rPr>
          <w:rStyle w:val="None"/>
          <w:b/>
          <w:bCs/>
          <w:sz w:val="28"/>
          <w:szCs w:val="28"/>
          <w:lang w:val="en-GB"/>
        </w:rPr>
      </w:pPr>
    </w:p>
    <w:p w14:paraId="4DFCE8FF" w14:textId="28875B1E" w:rsidR="00846045" w:rsidRDefault="00DC1210" w:rsidP="3CEE3367">
      <w:pPr>
        <w:pStyle w:val="BodyA"/>
        <w:spacing w:after="100"/>
        <w:ind w:left="0" w:firstLine="0"/>
        <w:rPr>
          <w:rStyle w:val="None"/>
          <w:color w:val="000000" w:themeColor="text1"/>
          <w:sz w:val="24"/>
          <w:szCs w:val="24"/>
          <w:lang w:val="en-GB"/>
        </w:rPr>
      </w:pPr>
      <w:r w:rsidRPr="7118BFA2">
        <w:rPr>
          <w:rStyle w:val="None"/>
          <w:color w:val="000000" w:themeColor="text1"/>
          <w:sz w:val="24"/>
          <w:szCs w:val="24"/>
          <w:lang w:val="en-GB"/>
        </w:rPr>
        <w:t xml:space="preserve">To </w:t>
      </w:r>
      <w:r w:rsidR="00846045" w:rsidRPr="7118BFA2">
        <w:rPr>
          <w:rStyle w:val="None"/>
          <w:color w:val="000000" w:themeColor="text1"/>
          <w:sz w:val="24"/>
          <w:szCs w:val="24"/>
          <w:lang w:val="en-GB"/>
        </w:rPr>
        <w:t>be responsible for the good governance of the charity</w:t>
      </w:r>
      <w:r w:rsidR="006912CD" w:rsidRPr="7118BFA2">
        <w:rPr>
          <w:rStyle w:val="None"/>
          <w:color w:val="000000" w:themeColor="text1"/>
          <w:sz w:val="24"/>
          <w:szCs w:val="24"/>
          <w:lang w:val="en-GB"/>
        </w:rPr>
        <w:t xml:space="preserve"> as an individual and as a team of trustees, </w:t>
      </w:r>
      <w:r w:rsidR="00120C3F" w:rsidRPr="7118BFA2">
        <w:rPr>
          <w:rStyle w:val="None"/>
          <w:color w:val="000000" w:themeColor="text1"/>
          <w:sz w:val="24"/>
          <w:szCs w:val="24"/>
          <w:lang w:val="en-GB"/>
        </w:rPr>
        <w:t xml:space="preserve">participating in meetings to achieve the following: </w:t>
      </w:r>
    </w:p>
    <w:p w14:paraId="2805D669" w14:textId="2C643BC9" w:rsidR="00A955FA" w:rsidRPr="00A955FA" w:rsidRDefault="00FE3D10" w:rsidP="00120C3F">
      <w:pPr>
        <w:pStyle w:val="BodyA"/>
        <w:numPr>
          <w:ilvl w:val="0"/>
          <w:numId w:val="17"/>
        </w:numPr>
        <w:spacing w:after="100"/>
        <w:rPr>
          <w:rStyle w:val="None"/>
          <w:color w:val="000000" w:themeColor="text1"/>
          <w:sz w:val="24"/>
          <w:szCs w:val="24"/>
          <w:lang w:val="en-GB"/>
        </w:rPr>
      </w:pPr>
      <w:r w:rsidRPr="00FB63DC">
        <w:rPr>
          <w:rStyle w:val="None"/>
          <w:b/>
          <w:bCs/>
          <w:i/>
          <w:iCs/>
          <w:color w:val="000000" w:themeColor="text1"/>
          <w:sz w:val="24"/>
          <w:szCs w:val="24"/>
          <w:lang w:val="en-GB"/>
        </w:rPr>
        <w:t xml:space="preserve">Ensuring </w:t>
      </w:r>
      <w:proofErr w:type="spellStart"/>
      <w:r w:rsidRPr="00FB63DC">
        <w:rPr>
          <w:rStyle w:val="None"/>
          <w:b/>
          <w:bCs/>
          <w:i/>
          <w:iCs/>
          <w:color w:val="000000" w:themeColor="text1"/>
          <w:sz w:val="24"/>
          <w:szCs w:val="24"/>
          <w:lang w:val="en-GB"/>
        </w:rPr>
        <w:t>ecobirmingham</w:t>
      </w:r>
      <w:proofErr w:type="spellEnd"/>
      <w:r w:rsidRPr="00FB63DC">
        <w:rPr>
          <w:rStyle w:val="None"/>
          <w:b/>
          <w:bCs/>
          <w:i/>
          <w:iCs/>
          <w:color w:val="000000" w:themeColor="text1"/>
          <w:sz w:val="24"/>
          <w:szCs w:val="24"/>
          <w:lang w:val="en-GB"/>
        </w:rPr>
        <w:t xml:space="preserve"> is carrying out its purposes for the public benefit</w:t>
      </w:r>
      <w:r w:rsidR="00FB63DC" w:rsidRPr="00FB63DC">
        <w:rPr>
          <w:rStyle w:val="None"/>
          <w:b/>
          <w:bCs/>
          <w:i/>
          <w:iCs/>
          <w:color w:val="000000" w:themeColor="text1"/>
          <w:sz w:val="24"/>
          <w:szCs w:val="24"/>
          <w:lang w:val="en-GB"/>
        </w:rPr>
        <w:t>.</w:t>
      </w:r>
      <w:r w:rsidR="00FB63DC">
        <w:rPr>
          <w:rStyle w:val="None"/>
          <w:color w:val="000000" w:themeColor="text1"/>
          <w:sz w:val="24"/>
          <w:szCs w:val="24"/>
          <w:lang w:val="en-GB"/>
        </w:rPr>
        <w:t xml:space="preserve"> </w:t>
      </w:r>
    </w:p>
    <w:p w14:paraId="4C622123" w14:textId="554F55F7" w:rsidR="007E0ADF" w:rsidRPr="0044545D" w:rsidRDefault="00FB63DC" w:rsidP="00D323FF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B0C0C"/>
        </w:rPr>
      </w:pPr>
      <w:r w:rsidRPr="0044545D">
        <w:rPr>
          <w:rStyle w:val="normaltextrun"/>
          <w:rFonts w:ascii="Calibri" w:hAnsi="Calibri" w:cs="Calibri"/>
          <w:b/>
          <w:bCs/>
          <w:i/>
          <w:iCs/>
          <w:color w:val="0B0C0C"/>
        </w:rPr>
        <w:lastRenderedPageBreak/>
        <w:t xml:space="preserve">Complying </w:t>
      </w:r>
      <w:r w:rsidR="007E0ADF" w:rsidRPr="0044545D">
        <w:rPr>
          <w:rStyle w:val="normaltextrun"/>
          <w:rFonts w:ascii="Calibri" w:hAnsi="Calibri" w:cs="Calibri"/>
          <w:b/>
          <w:bCs/>
          <w:i/>
          <w:iCs/>
          <w:color w:val="0B0C0C"/>
        </w:rPr>
        <w:t xml:space="preserve">with the </w:t>
      </w:r>
      <w:r w:rsidRPr="0044545D">
        <w:rPr>
          <w:rStyle w:val="normaltextrun"/>
          <w:rFonts w:ascii="Calibri" w:hAnsi="Calibri" w:cs="Calibri"/>
          <w:b/>
          <w:bCs/>
          <w:i/>
          <w:iCs/>
          <w:color w:val="0B0C0C"/>
        </w:rPr>
        <w:t>governing document</w:t>
      </w:r>
      <w:r w:rsidR="0044545D">
        <w:rPr>
          <w:rStyle w:val="normaltextrun"/>
          <w:rFonts w:ascii="Calibri" w:hAnsi="Calibri" w:cs="Calibri"/>
          <w:b/>
          <w:bCs/>
          <w:i/>
          <w:iCs/>
          <w:color w:val="0B0C0C"/>
        </w:rPr>
        <w:t xml:space="preserve">, </w:t>
      </w:r>
      <w:r w:rsidR="007E0ADF" w:rsidRPr="0044545D">
        <w:rPr>
          <w:rStyle w:val="normaltextrun"/>
          <w:rFonts w:ascii="Calibri" w:hAnsi="Calibri" w:cs="Calibri"/>
          <w:b/>
          <w:bCs/>
          <w:i/>
          <w:iCs/>
          <w:color w:val="0B0C0C"/>
        </w:rPr>
        <w:t xml:space="preserve">the </w:t>
      </w:r>
      <w:r w:rsidRPr="0044545D">
        <w:rPr>
          <w:rStyle w:val="normaltextrun"/>
          <w:rFonts w:ascii="Calibri" w:hAnsi="Calibri" w:cs="Calibri"/>
          <w:b/>
          <w:bCs/>
          <w:i/>
          <w:iCs/>
          <w:color w:val="0B0C0C"/>
        </w:rPr>
        <w:t>law</w:t>
      </w:r>
      <w:r w:rsidR="0044545D">
        <w:rPr>
          <w:rStyle w:val="normaltextrun"/>
          <w:rFonts w:ascii="Calibri" w:hAnsi="Calibri" w:cs="Calibri"/>
          <w:b/>
          <w:bCs/>
          <w:i/>
          <w:iCs/>
          <w:color w:val="0B0C0C"/>
        </w:rPr>
        <w:t xml:space="preserve">, and </w:t>
      </w:r>
      <w:r w:rsidR="00D17C87">
        <w:rPr>
          <w:rFonts w:ascii="Calibri" w:hAnsi="Calibri" w:cs="Calibri"/>
          <w:b/>
          <w:bCs/>
          <w:i/>
          <w:iCs/>
          <w:color w:val="000000"/>
        </w:rPr>
        <w:t xml:space="preserve">is </w:t>
      </w:r>
      <w:r w:rsidR="0044545D" w:rsidRPr="00043209">
        <w:rPr>
          <w:rFonts w:ascii="Calibri" w:hAnsi="Calibri" w:cs="Calibri"/>
          <w:b/>
          <w:bCs/>
          <w:i/>
          <w:iCs/>
          <w:color w:val="000000"/>
        </w:rPr>
        <w:t>accountable to the charity commission and public</w:t>
      </w:r>
      <w:r w:rsidR="00D17C87">
        <w:rPr>
          <w:rFonts w:ascii="Calibri" w:hAnsi="Calibri" w:cs="Calibri"/>
          <w:b/>
          <w:bCs/>
          <w:i/>
          <w:iCs/>
          <w:color w:val="000000"/>
        </w:rPr>
        <w:t>.</w:t>
      </w:r>
    </w:p>
    <w:p w14:paraId="568241C3" w14:textId="60C90B96" w:rsidR="00ED0F75" w:rsidRDefault="00FB63DC" w:rsidP="0044545D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B0C0C"/>
        </w:rPr>
      </w:pPr>
      <w:r w:rsidRPr="00FB63DC">
        <w:rPr>
          <w:rStyle w:val="normaltextrun"/>
          <w:rFonts w:ascii="Calibri" w:hAnsi="Calibri" w:cs="Calibri"/>
          <w:b/>
          <w:bCs/>
          <w:i/>
          <w:iCs/>
          <w:color w:val="0B0C0C"/>
        </w:rPr>
        <w:t>Managing resources responsibly.</w:t>
      </w:r>
      <w:r>
        <w:rPr>
          <w:rStyle w:val="normaltextrun"/>
          <w:rFonts w:ascii="Calibri" w:hAnsi="Calibri" w:cs="Calibri"/>
          <w:color w:val="0B0C0C"/>
        </w:rPr>
        <w:t xml:space="preserve"> </w:t>
      </w:r>
    </w:p>
    <w:p w14:paraId="1BCE6D8F" w14:textId="38B85630" w:rsidR="00A15A4A" w:rsidRPr="00A15A4A" w:rsidRDefault="00A15A4A" w:rsidP="0044545D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color w:val="0B0C0C"/>
        </w:rPr>
      </w:pPr>
      <w:r w:rsidRPr="00A15A4A">
        <w:rPr>
          <w:rStyle w:val="normaltextrun"/>
          <w:rFonts w:ascii="Calibri" w:hAnsi="Calibri" w:cs="Calibri"/>
          <w:b/>
          <w:bCs/>
          <w:i/>
          <w:iCs/>
          <w:color w:val="0B0C0C"/>
        </w:rPr>
        <w:t>Championing the mission and values of the organisation</w:t>
      </w:r>
    </w:p>
    <w:p w14:paraId="60DA4032" w14:textId="2FDDA56B" w:rsidR="0044545D" w:rsidRDefault="0044545D" w:rsidP="004454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B0C0C"/>
        </w:rPr>
      </w:pPr>
    </w:p>
    <w:p w14:paraId="399A6B31" w14:textId="32E81B8A" w:rsidR="00D17C87" w:rsidRDefault="4EC1E634" w:rsidP="00E4366D">
      <w:pPr>
        <w:pStyle w:val="BodyA"/>
        <w:ind w:left="0" w:firstLine="0"/>
        <w:rPr>
          <w:rStyle w:val="None"/>
          <w:color w:val="000000" w:themeColor="text1"/>
          <w:sz w:val="24"/>
          <w:szCs w:val="24"/>
          <w:lang w:val="en-GB"/>
        </w:rPr>
      </w:pPr>
      <w:r w:rsidRPr="3CEE3367">
        <w:rPr>
          <w:rStyle w:val="None"/>
          <w:color w:val="000000" w:themeColor="text1"/>
          <w:sz w:val="24"/>
          <w:szCs w:val="24"/>
          <w:lang w:val="en-GB"/>
        </w:rPr>
        <w:t xml:space="preserve">Success will look like </w:t>
      </w:r>
      <w:r w:rsidR="0044545D">
        <w:rPr>
          <w:rStyle w:val="None"/>
          <w:color w:val="000000" w:themeColor="text1"/>
          <w:sz w:val="24"/>
          <w:szCs w:val="24"/>
          <w:lang w:val="en-GB"/>
        </w:rPr>
        <w:t xml:space="preserve">an organisation </w:t>
      </w:r>
      <w:r w:rsidRPr="3CEE3367">
        <w:rPr>
          <w:rStyle w:val="None"/>
          <w:color w:val="000000" w:themeColor="text1"/>
          <w:sz w:val="24"/>
          <w:szCs w:val="24"/>
          <w:lang w:val="en-GB"/>
        </w:rPr>
        <w:t xml:space="preserve">efficient and effective </w:t>
      </w:r>
      <w:r w:rsidR="0044545D">
        <w:rPr>
          <w:rStyle w:val="None"/>
          <w:color w:val="000000" w:themeColor="text1"/>
          <w:sz w:val="24"/>
          <w:szCs w:val="24"/>
          <w:lang w:val="en-GB"/>
        </w:rPr>
        <w:t>in how it delivers and report</w:t>
      </w:r>
      <w:r w:rsidR="00D17C87">
        <w:rPr>
          <w:rStyle w:val="None"/>
          <w:color w:val="000000" w:themeColor="text1"/>
          <w:sz w:val="24"/>
          <w:szCs w:val="24"/>
          <w:lang w:val="en-GB"/>
        </w:rPr>
        <w:t xml:space="preserve">s on </w:t>
      </w:r>
      <w:r w:rsidR="0044545D">
        <w:rPr>
          <w:rStyle w:val="None"/>
          <w:color w:val="000000" w:themeColor="text1"/>
          <w:sz w:val="24"/>
          <w:szCs w:val="24"/>
          <w:lang w:val="en-GB"/>
        </w:rPr>
        <w:t>sustainable develop</w:t>
      </w:r>
      <w:r w:rsidR="00D17C87">
        <w:rPr>
          <w:rStyle w:val="None"/>
          <w:color w:val="000000" w:themeColor="text1"/>
          <w:sz w:val="24"/>
          <w:szCs w:val="24"/>
          <w:lang w:val="en-GB"/>
        </w:rPr>
        <w:t>ment for residents in Birmingham.</w:t>
      </w:r>
    </w:p>
    <w:p w14:paraId="30A871C3" w14:textId="07548395" w:rsidR="3CEE3367" w:rsidRDefault="3CEE3367" w:rsidP="00E4366D">
      <w:pPr>
        <w:pStyle w:val="BodyA"/>
        <w:ind w:left="0" w:firstLine="0"/>
        <w:rPr>
          <w:rStyle w:val="None"/>
          <w:lang w:val="en-GB"/>
        </w:rPr>
      </w:pPr>
    </w:p>
    <w:p w14:paraId="1FD357ED" w14:textId="77777777" w:rsidR="005951F7" w:rsidRPr="00B45AD1" w:rsidRDefault="00DC1210" w:rsidP="00E4366D">
      <w:pPr>
        <w:pStyle w:val="BodyA"/>
        <w:widowControl w:val="0"/>
        <w:tabs>
          <w:tab w:val="left" w:pos="567"/>
          <w:tab w:val="left" w:pos="1134"/>
          <w:tab w:val="left" w:pos="1701"/>
          <w:tab w:val="left" w:pos="2268"/>
        </w:tabs>
        <w:suppressAutoHyphens/>
        <w:ind w:left="0" w:firstLine="0"/>
        <w:rPr>
          <w:rStyle w:val="None"/>
          <w:lang w:val="en-GB"/>
        </w:rPr>
      </w:pPr>
      <w:r w:rsidRPr="3CEE3367">
        <w:rPr>
          <w:rStyle w:val="None"/>
          <w:b/>
          <w:bCs/>
          <w:color w:val="000000" w:themeColor="text1"/>
          <w:sz w:val="28"/>
          <w:szCs w:val="28"/>
          <w:lang w:val="en-GB"/>
        </w:rPr>
        <w:t>Key Responsibilities</w:t>
      </w:r>
    </w:p>
    <w:p w14:paraId="6152CAAC" w14:textId="687891C3" w:rsidR="005951F7" w:rsidRDefault="005951F7" w:rsidP="00E4366D">
      <w:pPr>
        <w:pStyle w:val="BodyA"/>
        <w:widowControl w:val="0"/>
        <w:tabs>
          <w:tab w:val="left" w:pos="567"/>
          <w:tab w:val="left" w:pos="1134"/>
          <w:tab w:val="left" w:pos="1701"/>
          <w:tab w:val="left" w:pos="2268"/>
        </w:tabs>
        <w:suppressAutoHyphens/>
        <w:ind w:left="0" w:firstLine="0"/>
        <w:rPr>
          <w:rStyle w:val="None"/>
          <w:b/>
          <w:bCs/>
          <w:lang w:val="en-GB"/>
        </w:rPr>
      </w:pPr>
    </w:p>
    <w:p w14:paraId="349E7AF8" w14:textId="41CF3773" w:rsidR="00D17C87" w:rsidRPr="00D17C87" w:rsidRDefault="00D17C87" w:rsidP="00D17C87">
      <w:pPr>
        <w:pStyle w:val="BodyA"/>
        <w:spacing w:after="100"/>
        <w:ind w:left="0" w:firstLine="0"/>
        <w:rPr>
          <w:rStyle w:val="None"/>
          <w:color w:val="000000" w:themeColor="text1"/>
          <w:sz w:val="24"/>
          <w:szCs w:val="24"/>
          <w:lang w:val="en-GB"/>
        </w:rPr>
      </w:pPr>
      <w:r w:rsidRPr="00D17C87">
        <w:rPr>
          <w:rStyle w:val="None"/>
          <w:b/>
          <w:bCs/>
          <w:color w:val="000000" w:themeColor="text1"/>
          <w:sz w:val="24"/>
          <w:szCs w:val="24"/>
          <w:lang w:val="en-GB"/>
        </w:rPr>
        <w:t xml:space="preserve">Ensuring </w:t>
      </w:r>
      <w:proofErr w:type="spellStart"/>
      <w:r w:rsidRPr="00D17C87">
        <w:rPr>
          <w:rStyle w:val="None"/>
          <w:b/>
          <w:bCs/>
          <w:color w:val="000000" w:themeColor="text1"/>
          <w:sz w:val="24"/>
          <w:szCs w:val="24"/>
          <w:lang w:val="en-GB"/>
        </w:rPr>
        <w:t>ecobirmingham</w:t>
      </w:r>
      <w:proofErr w:type="spellEnd"/>
      <w:r w:rsidRPr="00D17C87">
        <w:rPr>
          <w:rStyle w:val="None"/>
          <w:b/>
          <w:bCs/>
          <w:color w:val="000000" w:themeColor="text1"/>
          <w:sz w:val="24"/>
          <w:szCs w:val="24"/>
          <w:lang w:val="en-GB"/>
        </w:rPr>
        <w:t xml:space="preserve"> is carrying out its purposes for the public benefit.</w:t>
      </w:r>
      <w:r w:rsidRPr="00D17C87">
        <w:rPr>
          <w:rStyle w:val="None"/>
          <w:color w:val="000000" w:themeColor="text1"/>
          <w:sz w:val="24"/>
          <w:szCs w:val="24"/>
          <w:lang w:val="en-GB"/>
        </w:rPr>
        <w:t xml:space="preserve"> </w:t>
      </w:r>
    </w:p>
    <w:p w14:paraId="2AD5030C" w14:textId="77777777" w:rsidR="00F26CD8" w:rsidRDefault="00D17C87" w:rsidP="00D17C87">
      <w:pPr>
        <w:pStyle w:val="BodyA"/>
        <w:numPr>
          <w:ilvl w:val="0"/>
          <w:numId w:val="17"/>
        </w:numPr>
        <w:spacing w:after="100"/>
        <w:rPr>
          <w:rStyle w:val="None"/>
          <w:color w:val="000000" w:themeColor="text1"/>
          <w:sz w:val="24"/>
          <w:szCs w:val="24"/>
          <w:lang w:val="en-GB"/>
        </w:rPr>
      </w:pPr>
      <w:r>
        <w:rPr>
          <w:rStyle w:val="None"/>
          <w:color w:val="000000" w:themeColor="text1"/>
          <w:sz w:val="24"/>
          <w:szCs w:val="24"/>
          <w:lang w:val="en-GB"/>
        </w:rPr>
        <w:t xml:space="preserve">Reviewing and agreeing strategies, annual plans, monitoring and decisions to align with </w:t>
      </w:r>
      <w:r w:rsidRPr="00A955FA">
        <w:rPr>
          <w:rStyle w:val="None"/>
          <w:color w:val="000000" w:themeColor="text1"/>
          <w:sz w:val="24"/>
          <w:szCs w:val="24"/>
          <w:lang w:val="en-GB"/>
        </w:rPr>
        <w:t>its</w:t>
      </w:r>
      <w:r w:rsidR="00F26CD8">
        <w:rPr>
          <w:rStyle w:val="None"/>
          <w:color w:val="000000" w:themeColor="text1"/>
          <w:sz w:val="24"/>
          <w:szCs w:val="24"/>
          <w:lang w:val="en-GB"/>
        </w:rPr>
        <w:t>:</w:t>
      </w:r>
    </w:p>
    <w:p w14:paraId="3B8FEC93" w14:textId="11F2BB52" w:rsidR="00F26CD8" w:rsidRDefault="00D17C87" w:rsidP="00F26CD8">
      <w:pPr>
        <w:pStyle w:val="BodyA"/>
        <w:numPr>
          <w:ilvl w:val="1"/>
          <w:numId w:val="17"/>
        </w:numPr>
        <w:spacing w:after="100"/>
        <w:rPr>
          <w:rStyle w:val="None"/>
          <w:color w:val="000000" w:themeColor="text1"/>
          <w:sz w:val="24"/>
          <w:szCs w:val="24"/>
          <w:lang w:val="en-GB"/>
        </w:rPr>
      </w:pPr>
      <w:r w:rsidRPr="00A955FA">
        <w:rPr>
          <w:rStyle w:val="None"/>
          <w:color w:val="000000" w:themeColor="text1"/>
          <w:sz w:val="24"/>
          <w:szCs w:val="24"/>
          <w:lang w:val="en-GB"/>
        </w:rPr>
        <w:t xml:space="preserve">charitable objectives </w:t>
      </w:r>
      <w:r w:rsidR="00F26CD8">
        <w:rPr>
          <w:rStyle w:val="None"/>
          <w:color w:val="000000" w:themeColor="text1"/>
          <w:sz w:val="24"/>
          <w:szCs w:val="24"/>
          <w:lang w:val="en-GB"/>
        </w:rPr>
        <w:t xml:space="preserve">- </w:t>
      </w:r>
      <w:r w:rsidRPr="00A955FA">
        <w:rPr>
          <w:rStyle w:val="None"/>
          <w:color w:val="000000" w:themeColor="text1"/>
          <w:sz w:val="24"/>
          <w:szCs w:val="24"/>
          <w:lang w:val="en-GB"/>
        </w:rPr>
        <w:t xml:space="preserve">promote </w:t>
      </w:r>
      <w:r>
        <w:rPr>
          <w:rStyle w:val="None"/>
          <w:color w:val="000000" w:themeColor="text1"/>
          <w:sz w:val="24"/>
          <w:szCs w:val="24"/>
          <w:lang w:val="en-GB"/>
        </w:rPr>
        <w:t xml:space="preserve">and educate about the benefits of </w:t>
      </w:r>
      <w:r w:rsidRPr="00A955FA">
        <w:rPr>
          <w:rStyle w:val="None"/>
          <w:color w:val="000000" w:themeColor="text1"/>
          <w:sz w:val="24"/>
          <w:szCs w:val="24"/>
          <w:lang w:val="en-GB"/>
        </w:rPr>
        <w:t>sustainable development</w:t>
      </w:r>
      <w:r>
        <w:rPr>
          <w:rStyle w:val="None"/>
          <w:color w:val="000000" w:themeColor="text1"/>
          <w:sz w:val="24"/>
          <w:szCs w:val="24"/>
          <w:lang w:val="en-GB"/>
        </w:rPr>
        <w:t xml:space="preserve">, such as improving the natural environment, conserving resources, economic </w:t>
      </w:r>
      <w:proofErr w:type="gramStart"/>
      <w:r>
        <w:rPr>
          <w:rStyle w:val="None"/>
          <w:color w:val="000000" w:themeColor="text1"/>
          <w:sz w:val="24"/>
          <w:szCs w:val="24"/>
          <w:lang w:val="en-GB"/>
        </w:rPr>
        <w:t>growth</w:t>
      </w:r>
      <w:proofErr w:type="gramEnd"/>
      <w:r>
        <w:rPr>
          <w:rStyle w:val="None"/>
          <w:color w:val="000000" w:themeColor="text1"/>
          <w:sz w:val="24"/>
          <w:szCs w:val="24"/>
          <w:lang w:val="en-GB"/>
        </w:rPr>
        <w:t xml:space="preserve"> and regeneration</w:t>
      </w:r>
      <w:r w:rsidR="00F26CD8">
        <w:rPr>
          <w:rStyle w:val="None"/>
          <w:color w:val="000000" w:themeColor="text1"/>
          <w:sz w:val="24"/>
          <w:szCs w:val="24"/>
          <w:lang w:val="en-GB"/>
        </w:rPr>
        <w:t>.</w:t>
      </w:r>
    </w:p>
    <w:p w14:paraId="3030E34B" w14:textId="5A0BCE35" w:rsidR="00D17C87" w:rsidRPr="00A955FA" w:rsidRDefault="00D17C87" w:rsidP="00E4366D">
      <w:pPr>
        <w:pStyle w:val="BodyA"/>
        <w:numPr>
          <w:ilvl w:val="1"/>
          <w:numId w:val="17"/>
        </w:numPr>
        <w:rPr>
          <w:rStyle w:val="None"/>
          <w:color w:val="000000" w:themeColor="text1"/>
          <w:sz w:val="24"/>
          <w:szCs w:val="24"/>
          <w:lang w:val="en-GB"/>
        </w:rPr>
      </w:pPr>
      <w:r w:rsidRPr="00A955FA">
        <w:rPr>
          <w:rStyle w:val="None"/>
          <w:color w:val="000000" w:themeColor="text1"/>
          <w:sz w:val="24"/>
          <w:szCs w:val="24"/>
          <w:lang w:val="en-GB"/>
        </w:rPr>
        <w:t xml:space="preserve">beneficiaries </w:t>
      </w:r>
      <w:r w:rsidR="00F26CD8">
        <w:rPr>
          <w:rStyle w:val="None"/>
          <w:color w:val="000000" w:themeColor="text1"/>
          <w:sz w:val="24"/>
          <w:szCs w:val="24"/>
          <w:lang w:val="en-GB"/>
        </w:rPr>
        <w:t xml:space="preserve">- </w:t>
      </w:r>
      <w:r w:rsidRPr="00A955FA">
        <w:rPr>
          <w:rStyle w:val="None"/>
          <w:color w:val="000000" w:themeColor="text1"/>
          <w:sz w:val="24"/>
          <w:szCs w:val="24"/>
          <w:lang w:val="en-GB"/>
        </w:rPr>
        <w:t xml:space="preserve">the </w:t>
      </w:r>
      <w:r>
        <w:rPr>
          <w:rStyle w:val="None"/>
          <w:color w:val="000000" w:themeColor="text1"/>
          <w:sz w:val="24"/>
          <w:szCs w:val="24"/>
          <w:lang w:val="en-GB"/>
        </w:rPr>
        <w:t xml:space="preserve">public and </w:t>
      </w:r>
      <w:r w:rsidRPr="00A955FA">
        <w:rPr>
          <w:rStyle w:val="None"/>
          <w:color w:val="000000" w:themeColor="text1"/>
          <w:sz w:val="24"/>
          <w:szCs w:val="24"/>
          <w:lang w:val="en-GB"/>
        </w:rPr>
        <w:t>relief of poverty and the improvement of conditions of life in socially and economically disadvantaged communities</w:t>
      </w:r>
      <w:r>
        <w:rPr>
          <w:rStyle w:val="None"/>
          <w:color w:val="000000" w:themeColor="text1"/>
          <w:sz w:val="24"/>
          <w:szCs w:val="24"/>
          <w:lang w:val="en-GB"/>
        </w:rPr>
        <w:t xml:space="preserve"> in the UK</w:t>
      </w:r>
      <w:r>
        <w:rPr>
          <w:rStyle w:val="None"/>
          <w:color w:val="000000" w:themeColor="text1"/>
          <w:sz w:val="24"/>
          <w:szCs w:val="24"/>
        </w:rPr>
        <w:t>.</w:t>
      </w:r>
      <w:r w:rsidR="00F26CD8">
        <w:rPr>
          <w:rStyle w:val="None"/>
          <w:color w:val="000000" w:themeColor="text1"/>
          <w:sz w:val="24"/>
          <w:szCs w:val="24"/>
        </w:rPr>
        <w:t xml:space="preserve"> Our current operational focus is currently on residents within the Birmingham city council area and neighboring areas to the city boundary.</w:t>
      </w:r>
    </w:p>
    <w:p w14:paraId="3B63FC93" w14:textId="05DD659A" w:rsidR="00D17C87" w:rsidRDefault="00D17C87" w:rsidP="00E4366D">
      <w:pPr>
        <w:pStyle w:val="BodyA"/>
        <w:rPr>
          <w:rStyle w:val="None"/>
          <w:color w:val="000000" w:themeColor="text1"/>
          <w:sz w:val="24"/>
          <w:szCs w:val="24"/>
          <w:lang w:val="en-GB"/>
        </w:rPr>
      </w:pPr>
    </w:p>
    <w:p w14:paraId="3EE03B42" w14:textId="1B6609AC" w:rsidR="00D17C87" w:rsidRPr="00D17C87" w:rsidRDefault="00D17C87" w:rsidP="00D17C8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D17C87">
        <w:rPr>
          <w:rStyle w:val="normaltextrun"/>
          <w:rFonts w:ascii="Calibri" w:hAnsi="Calibri" w:cs="Calibri"/>
          <w:b/>
          <w:bCs/>
          <w:color w:val="0B0C0C"/>
        </w:rPr>
        <w:t xml:space="preserve">Complying with the governing document, the law, and </w:t>
      </w:r>
      <w:r w:rsidRPr="00D17C87">
        <w:rPr>
          <w:rFonts w:ascii="Calibri" w:hAnsi="Calibri" w:cs="Calibri"/>
          <w:b/>
          <w:bCs/>
          <w:color w:val="000000"/>
        </w:rPr>
        <w:t>is accountable to the charity commission and public.</w:t>
      </w:r>
    </w:p>
    <w:p w14:paraId="348DC39B" w14:textId="3D95ED05" w:rsidR="00D17C87" w:rsidRDefault="00D17C87" w:rsidP="00D17C8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i/>
          <w:iCs/>
          <w:color w:val="000000"/>
        </w:rPr>
      </w:pPr>
    </w:p>
    <w:p w14:paraId="3BB2BF3E" w14:textId="63024CD2" w:rsidR="00D17C87" w:rsidRDefault="003F0EE6" w:rsidP="003F0EE6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B0C0C"/>
        </w:rPr>
      </w:pPr>
      <w:r>
        <w:rPr>
          <w:rStyle w:val="normaltextrun"/>
          <w:rFonts w:ascii="Calibri" w:hAnsi="Calibri" w:cs="Calibri"/>
          <w:color w:val="0B0C0C"/>
        </w:rPr>
        <w:t>Trustees regularly update and review organisational policies and implementation to ensure c</w:t>
      </w:r>
      <w:r w:rsidR="00D17C87" w:rsidRPr="003F0EE6">
        <w:rPr>
          <w:rStyle w:val="normaltextrun"/>
          <w:rFonts w:ascii="Calibri" w:hAnsi="Calibri" w:cs="Calibri"/>
          <w:color w:val="0B0C0C"/>
        </w:rPr>
        <w:t xml:space="preserve">omplying with the </w:t>
      </w:r>
      <w:proofErr w:type="spellStart"/>
      <w:r w:rsidR="00D17C87" w:rsidRPr="003F0EE6">
        <w:rPr>
          <w:rStyle w:val="normaltextrun"/>
          <w:rFonts w:ascii="Calibri" w:hAnsi="Calibri" w:cs="Calibri"/>
          <w:color w:val="0B0C0C"/>
        </w:rPr>
        <w:t>ecobirmingham</w:t>
      </w:r>
      <w:proofErr w:type="spellEnd"/>
      <w:r w:rsidR="00D17C87" w:rsidRPr="003F0EE6">
        <w:rPr>
          <w:rStyle w:val="normaltextrun"/>
          <w:rFonts w:ascii="Calibri" w:hAnsi="Calibri" w:cs="Calibri"/>
          <w:color w:val="0B0C0C"/>
        </w:rPr>
        <w:t xml:space="preserve"> constitution</w:t>
      </w:r>
      <w:r>
        <w:rPr>
          <w:rStyle w:val="normaltextrun"/>
          <w:rFonts w:ascii="Calibri" w:hAnsi="Calibri" w:cs="Calibri"/>
          <w:color w:val="0B0C0C"/>
        </w:rPr>
        <w:t xml:space="preserve">, and other </w:t>
      </w:r>
      <w:r w:rsidR="00D17C87" w:rsidRPr="003F0EE6">
        <w:rPr>
          <w:rStyle w:val="normaltextrun"/>
          <w:rFonts w:ascii="Calibri" w:hAnsi="Calibri" w:cs="Calibri"/>
          <w:color w:val="0B0C0C"/>
        </w:rPr>
        <w:t xml:space="preserve">requirements under charity, </w:t>
      </w:r>
      <w:proofErr w:type="gramStart"/>
      <w:r w:rsidR="00D17C87" w:rsidRPr="003F0EE6">
        <w:rPr>
          <w:rStyle w:val="normaltextrun"/>
          <w:rFonts w:ascii="Calibri" w:hAnsi="Calibri" w:cs="Calibri"/>
          <w:color w:val="0B0C0C"/>
        </w:rPr>
        <w:t>employment</w:t>
      </w:r>
      <w:proofErr w:type="gramEnd"/>
      <w:r w:rsidR="00D17C87" w:rsidRPr="003F0EE6">
        <w:rPr>
          <w:rStyle w:val="normaltextrun"/>
          <w:rFonts w:ascii="Calibri" w:hAnsi="Calibri" w:cs="Calibri"/>
          <w:color w:val="0B0C0C"/>
        </w:rPr>
        <w:t xml:space="preserve"> and other relevant laws for the organisation</w:t>
      </w:r>
      <w:r>
        <w:rPr>
          <w:rStyle w:val="normaltextrun"/>
          <w:rFonts w:ascii="Calibri" w:hAnsi="Calibri" w:cs="Calibri"/>
          <w:color w:val="0B0C0C"/>
        </w:rPr>
        <w:t>.</w:t>
      </w:r>
    </w:p>
    <w:p w14:paraId="5A7B77EC" w14:textId="4A189A95" w:rsidR="003F0EE6" w:rsidRDefault="003F0EE6" w:rsidP="003F0EE6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B0C0C"/>
        </w:rPr>
      </w:pPr>
      <w:r>
        <w:rPr>
          <w:rFonts w:ascii="Calibri" w:hAnsi="Calibri" w:cs="Calibri"/>
          <w:color w:val="0B0C0C"/>
        </w:rPr>
        <w:t xml:space="preserve">Trustees ensure the executive </w:t>
      </w:r>
      <w:r>
        <w:rPr>
          <w:rFonts w:ascii="Calibri" w:hAnsi="Calibri" w:cs="Calibri"/>
          <w:color w:val="000000"/>
        </w:rPr>
        <w:t xml:space="preserve">provides up to date details of trustees, an annual return, and annual </w:t>
      </w:r>
      <w:r>
        <w:rPr>
          <w:rStyle w:val="normaltextrun"/>
          <w:rFonts w:ascii="Calibri" w:hAnsi="Calibri" w:cs="Calibri"/>
          <w:color w:val="0B0C0C"/>
        </w:rPr>
        <w:t>accounts to the charity commission on time. The annual accounts set out how the Board makes or delegates decisions and reporting.</w:t>
      </w:r>
    </w:p>
    <w:p w14:paraId="72D2C896" w14:textId="77777777" w:rsidR="00D17C87" w:rsidRPr="0044545D" w:rsidRDefault="00D17C87" w:rsidP="00D17C8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B0C0C"/>
        </w:rPr>
      </w:pPr>
    </w:p>
    <w:p w14:paraId="3B4E3189" w14:textId="77777777" w:rsidR="00D17C87" w:rsidRPr="007E3BA8" w:rsidRDefault="00D17C87" w:rsidP="007E3B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B0C0C"/>
        </w:rPr>
      </w:pPr>
      <w:r w:rsidRPr="007E3BA8">
        <w:rPr>
          <w:rStyle w:val="normaltextrun"/>
          <w:rFonts w:ascii="Calibri" w:hAnsi="Calibri" w:cs="Calibri"/>
          <w:b/>
          <w:bCs/>
          <w:color w:val="0B0C0C"/>
        </w:rPr>
        <w:t>Managing resources responsibly.</w:t>
      </w:r>
      <w:r w:rsidRPr="007E3BA8">
        <w:rPr>
          <w:rStyle w:val="normaltextrun"/>
          <w:rFonts w:ascii="Calibri" w:hAnsi="Calibri" w:cs="Calibri"/>
          <w:color w:val="0B0C0C"/>
        </w:rPr>
        <w:t xml:space="preserve"> </w:t>
      </w:r>
    </w:p>
    <w:p w14:paraId="3B11EA8F" w14:textId="77777777" w:rsidR="0044545D" w:rsidRDefault="0044545D" w:rsidP="004454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B0C0C"/>
        </w:rPr>
      </w:pPr>
    </w:p>
    <w:p w14:paraId="39604332" w14:textId="34BBBE2C" w:rsidR="0044545D" w:rsidRPr="00F26CD8" w:rsidRDefault="0044545D" w:rsidP="0044545D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B0C0C"/>
        </w:rPr>
      </w:pPr>
      <w:r w:rsidRPr="00F26CD8">
        <w:rPr>
          <w:rStyle w:val="normaltextrun"/>
          <w:rFonts w:ascii="Calibri" w:hAnsi="Calibri" w:cs="Calibri"/>
          <w:color w:val="0B0C0C"/>
        </w:rPr>
        <w:t xml:space="preserve">Acting in the best interests of </w:t>
      </w:r>
      <w:proofErr w:type="spellStart"/>
      <w:r w:rsidRPr="00F26CD8">
        <w:rPr>
          <w:rStyle w:val="normaltextrun"/>
          <w:rFonts w:ascii="Calibri" w:hAnsi="Calibri" w:cs="Calibri"/>
          <w:color w:val="0B0C0C"/>
        </w:rPr>
        <w:t>ecobirmingham</w:t>
      </w:r>
      <w:proofErr w:type="spellEnd"/>
      <w:r w:rsidRPr="00F26CD8">
        <w:rPr>
          <w:rStyle w:val="normaltextrun"/>
          <w:rFonts w:ascii="Calibri" w:hAnsi="Calibri" w:cs="Calibri"/>
          <w:color w:val="0B0C0C"/>
        </w:rPr>
        <w:t xml:space="preserve">. By making informed short and long-term decisions </w:t>
      </w:r>
      <w:r w:rsidR="007E3BA8" w:rsidRPr="00F26CD8">
        <w:rPr>
          <w:rStyle w:val="normaltextrun"/>
          <w:rFonts w:ascii="Calibri" w:hAnsi="Calibri" w:cs="Calibri"/>
          <w:color w:val="0B0C0C"/>
        </w:rPr>
        <w:t xml:space="preserve">about resources </w:t>
      </w:r>
      <w:r w:rsidRPr="00F26CD8">
        <w:rPr>
          <w:rStyle w:val="normaltextrun"/>
          <w:rFonts w:ascii="Calibri" w:hAnsi="Calibri" w:cs="Calibri"/>
          <w:color w:val="0B0C0C"/>
        </w:rPr>
        <w:t>that will benefit the organisation and those it serves the best.</w:t>
      </w:r>
    </w:p>
    <w:p w14:paraId="106A381A" w14:textId="54141D65" w:rsidR="0044545D" w:rsidRPr="00F26CD8" w:rsidRDefault="0044545D" w:rsidP="0044545D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B0C0C"/>
        </w:rPr>
      </w:pPr>
      <w:r w:rsidRPr="00F26CD8">
        <w:rPr>
          <w:rStyle w:val="normaltextrun"/>
          <w:rFonts w:ascii="Calibri" w:hAnsi="Calibri" w:cs="Calibri"/>
          <w:color w:val="0B0C0C"/>
        </w:rPr>
        <w:t xml:space="preserve">Acting with reasonable care and skill. </w:t>
      </w:r>
      <w:r w:rsidR="007E3BA8" w:rsidRPr="00F26CD8">
        <w:rPr>
          <w:rStyle w:val="normaltextrun"/>
          <w:rFonts w:ascii="Calibri" w:hAnsi="Calibri" w:cs="Calibri"/>
          <w:color w:val="0B0C0C"/>
        </w:rPr>
        <w:t xml:space="preserve">Applying the best of your skills and experience to decision making </w:t>
      </w:r>
      <w:r w:rsidRPr="00F26CD8">
        <w:rPr>
          <w:rStyle w:val="normaltextrun"/>
          <w:rFonts w:ascii="Calibri" w:hAnsi="Calibri" w:cs="Calibri"/>
          <w:color w:val="0B0C0C"/>
        </w:rPr>
        <w:t>and being prepared by having the information you need, in the format you need, and set aside time to read it prior to meetings</w:t>
      </w:r>
      <w:r w:rsidR="007E3BA8" w:rsidRPr="00F26CD8">
        <w:rPr>
          <w:rStyle w:val="normaltextrun"/>
          <w:rFonts w:ascii="Calibri" w:hAnsi="Calibri" w:cs="Calibri"/>
          <w:color w:val="0B0C0C"/>
        </w:rPr>
        <w:t>.</w:t>
      </w:r>
    </w:p>
    <w:p w14:paraId="3BF9538E" w14:textId="686A67C3" w:rsidR="007E3BA8" w:rsidRPr="00F26CD8" w:rsidRDefault="007E3BA8" w:rsidP="007E3BA8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 w:rsidRPr="00F26CD8">
        <w:rPr>
          <w:rStyle w:val="normaltextrun"/>
          <w:rFonts w:ascii="Calibri" w:hAnsi="Calibri" w:cs="Calibri"/>
          <w:color w:val="0B0C0C"/>
        </w:rPr>
        <w:t>Managing resources responsibly. Satisfy yourself that ecobirmingham’s funds, people and reputation are used sensibly and are protected from undue risk</w:t>
      </w:r>
      <w:r w:rsidRPr="00F26CD8">
        <w:rPr>
          <w:rStyle w:val="eop"/>
          <w:rFonts w:ascii="Calibri" w:hAnsi="Calibri" w:cs="Calibri"/>
          <w:color w:val="0B0C0C"/>
        </w:rPr>
        <w:t>. This includes the use of a risk register, an annual plan and indicators, and quarterly financial management accounts.</w:t>
      </w:r>
    </w:p>
    <w:p w14:paraId="318C8DFD" w14:textId="77777777" w:rsidR="00D17C87" w:rsidRPr="00120C3F" w:rsidRDefault="00D17C87" w:rsidP="007E3BA8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color w:val="0B0C0C"/>
        </w:rPr>
      </w:pPr>
    </w:p>
    <w:p w14:paraId="7BF1D00A" w14:textId="7D440695" w:rsidR="00F26CD8" w:rsidRDefault="00F26CD8" w:rsidP="00E4366D">
      <w:pPr>
        <w:pStyle w:val="BodyA"/>
        <w:ind w:left="0" w:firstLine="0"/>
        <w:rPr>
          <w:rStyle w:val="None"/>
          <w:color w:val="000000" w:themeColor="text1"/>
          <w:sz w:val="24"/>
          <w:szCs w:val="24"/>
          <w:lang w:val="en-GB"/>
        </w:rPr>
      </w:pPr>
      <w:r>
        <w:rPr>
          <w:rStyle w:val="None"/>
          <w:color w:val="000000" w:themeColor="text1"/>
          <w:sz w:val="24"/>
          <w:szCs w:val="24"/>
          <w:lang w:val="en-GB"/>
        </w:rPr>
        <w:t>The more detailed descriptions of these responsibilities can be found on the Charity Commission website – under ‘Duties of a Trustee’.</w:t>
      </w:r>
    </w:p>
    <w:p w14:paraId="35BD7919" w14:textId="77777777" w:rsidR="00A15A4A" w:rsidRDefault="00A15A4A" w:rsidP="00E4366D">
      <w:pPr>
        <w:pStyle w:val="BodyA"/>
        <w:ind w:left="0" w:firstLine="0"/>
        <w:rPr>
          <w:rStyle w:val="None"/>
          <w:color w:val="000000" w:themeColor="text1"/>
          <w:sz w:val="24"/>
          <w:szCs w:val="24"/>
          <w:lang w:val="en-GB"/>
        </w:rPr>
      </w:pPr>
    </w:p>
    <w:p w14:paraId="645E5615" w14:textId="77777777" w:rsidR="00E4366D" w:rsidRDefault="00E4366D" w:rsidP="00A15A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B0C0C"/>
        </w:rPr>
      </w:pPr>
    </w:p>
    <w:p w14:paraId="7248BD5C" w14:textId="77777777" w:rsidR="00E4366D" w:rsidRDefault="00E4366D" w:rsidP="00A15A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B0C0C"/>
        </w:rPr>
      </w:pPr>
    </w:p>
    <w:p w14:paraId="5DC3083C" w14:textId="77777777" w:rsidR="00E4366D" w:rsidRDefault="00E4366D" w:rsidP="00A15A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B0C0C"/>
        </w:rPr>
      </w:pPr>
    </w:p>
    <w:p w14:paraId="34C7FFA4" w14:textId="6B9567FB" w:rsidR="00A15A4A" w:rsidRPr="00A15A4A" w:rsidRDefault="00A15A4A" w:rsidP="00A15A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B0C0C"/>
        </w:rPr>
      </w:pPr>
      <w:r w:rsidRPr="00A15A4A">
        <w:rPr>
          <w:rStyle w:val="normaltextrun"/>
          <w:rFonts w:ascii="Calibri" w:hAnsi="Calibri" w:cs="Calibri"/>
          <w:b/>
          <w:bCs/>
          <w:color w:val="0B0C0C"/>
        </w:rPr>
        <w:t>Championing the mission and values of the organisation</w:t>
      </w:r>
    </w:p>
    <w:p w14:paraId="7C51FEB2" w14:textId="114C308F" w:rsidR="005E0BF7" w:rsidRDefault="005E0BF7" w:rsidP="00F26CD8">
      <w:pPr>
        <w:pStyle w:val="BodyA"/>
        <w:spacing w:after="100"/>
        <w:ind w:left="0" w:firstLine="0"/>
        <w:rPr>
          <w:rStyle w:val="None"/>
          <w:color w:val="000000" w:themeColor="text1"/>
          <w:sz w:val="24"/>
          <w:szCs w:val="24"/>
          <w:lang w:val="en-GB"/>
        </w:rPr>
      </w:pPr>
    </w:p>
    <w:p w14:paraId="32EF8DE8" w14:textId="3FA3B056" w:rsidR="0070121C" w:rsidRDefault="0070121C" w:rsidP="00F26CD8">
      <w:pPr>
        <w:pStyle w:val="BodyA"/>
        <w:spacing w:after="100"/>
        <w:ind w:left="0" w:firstLine="0"/>
        <w:rPr>
          <w:rStyle w:val="None"/>
          <w:color w:val="000000" w:themeColor="text1"/>
          <w:sz w:val="24"/>
          <w:szCs w:val="24"/>
          <w:lang w:val="en-GB"/>
        </w:rPr>
      </w:pPr>
      <w:r w:rsidRPr="7118BFA2">
        <w:rPr>
          <w:rStyle w:val="None"/>
          <w:color w:val="000000" w:themeColor="text1"/>
          <w:sz w:val="24"/>
          <w:szCs w:val="24"/>
          <w:lang w:val="en-GB"/>
        </w:rPr>
        <w:t>Either in an internal facing capacity on the Board or sub-committees, or at external events with partners and networks to promote the mission and values of the organisation which are:</w:t>
      </w:r>
    </w:p>
    <w:p w14:paraId="19995692" w14:textId="72ABADB6" w:rsidR="0070121C" w:rsidRPr="0070121C" w:rsidRDefault="0070121C" w:rsidP="0070121C">
      <w:pPr>
        <w:pStyle w:val="BodyA"/>
        <w:numPr>
          <w:ilvl w:val="0"/>
          <w:numId w:val="18"/>
        </w:numPr>
        <w:spacing w:after="100"/>
        <w:rPr>
          <w:rStyle w:val="None"/>
          <w:color w:val="000000" w:themeColor="text1"/>
          <w:sz w:val="24"/>
          <w:szCs w:val="24"/>
        </w:rPr>
      </w:pPr>
      <w:r w:rsidRPr="7118BFA2">
        <w:rPr>
          <w:rStyle w:val="None"/>
          <w:color w:val="000000" w:themeColor="text1"/>
          <w:sz w:val="24"/>
          <w:szCs w:val="24"/>
          <w:lang w:val="en-GB"/>
        </w:rPr>
        <w:t xml:space="preserve">Supporting greener, </w:t>
      </w:r>
      <w:proofErr w:type="gramStart"/>
      <w:r w:rsidRPr="7118BFA2">
        <w:rPr>
          <w:rStyle w:val="None"/>
          <w:color w:val="000000" w:themeColor="text1"/>
          <w:sz w:val="24"/>
          <w:szCs w:val="24"/>
          <w:lang w:val="en-GB"/>
        </w:rPr>
        <w:t>fairer</w:t>
      </w:r>
      <w:proofErr w:type="gramEnd"/>
      <w:r w:rsidRPr="7118BFA2">
        <w:rPr>
          <w:rStyle w:val="None"/>
          <w:color w:val="000000" w:themeColor="text1"/>
          <w:sz w:val="24"/>
          <w:szCs w:val="24"/>
          <w:lang w:val="en-GB"/>
        </w:rPr>
        <w:t xml:space="preserve"> and heathier communities in Birmingham.</w:t>
      </w:r>
    </w:p>
    <w:p w14:paraId="1E7B5BB1" w14:textId="601C2A38" w:rsidR="0070121C" w:rsidRPr="0070121C" w:rsidRDefault="0070121C" w:rsidP="0070121C">
      <w:pPr>
        <w:pStyle w:val="BodyA"/>
        <w:numPr>
          <w:ilvl w:val="0"/>
          <w:numId w:val="18"/>
        </w:numPr>
        <w:spacing w:after="100"/>
        <w:rPr>
          <w:rStyle w:val="None"/>
          <w:color w:val="000000" w:themeColor="text1"/>
          <w:sz w:val="24"/>
          <w:szCs w:val="24"/>
        </w:rPr>
      </w:pPr>
      <w:r w:rsidRPr="0070121C">
        <w:rPr>
          <w:rStyle w:val="None"/>
          <w:color w:val="000000" w:themeColor="text1"/>
          <w:sz w:val="24"/>
          <w:szCs w:val="24"/>
          <w:lang w:val="en-GB"/>
        </w:rPr>
        <w:t xml:space="preserve">Committed to people centred solutions – we recognise barriers and understand that one approach will not fit all. By working together with Birmingham’s communities, we aim to build solutions that help </w:t>
      </w:r>
      <w:proofErr w:type="gramStart"/>
      <w:r w:rsidRPr="0070121C">
        <w:rPr>
          <w:rStyle w:val="None"/>
          <w:color w:val="000000" w:themeColor="text1"/>
          <w:sz w:val="24"/>
          <w:szCs w:val="24"/>
          <w:lang w:val="en-GB"/>
        </w:rPr>
        <w:t>each individual</w:t>
      </w:r>
      <w:proofErr w:type="gramEnd"/>
      <w:r w:rsidRPr="0070121C">
        <w:rPr>
          <w:rStyle w:val="None"/>
          <w:color w:val="000000" w:themeColor="text1"/>
          <w:sz w:val="24"/>
          <w:szCs w:val="24"/>
          <w:lang w:val="en-GB"/>
        </w:rPr>
        <w:t xml:space="preserve"> on the first steps of their sustainability journey. </w:t>
      </w:r>
    </w:p>
    <w:p w14:paraId="7D7944A7" w14:textId="77777777" w:rsidR="0070121C" w:rsidRPr="0070121C" w:rsidRDefault="0070121C" w:rsidP="0070121C">
      <w:pPr>
        <w:pStyle w:val="BodyA"/>
        <w:numPr>
          <w:ilvl w:val="0"/>
          <w:numId w:val="18"/>
        </w:numPr>
        <w:spacing w:after="100"/>
        <w:rPr>
          <w:rStyle w:val="None"/>
          <w:color w:val="000000" w:themeColor="text1"/>
          <w:sz w:val="24"/>
          <w:szCs w:val="24"/>
          <w:lang w:val="en-GB"/>
        </w:rPr>
      </w:pPr>
      <w:r w:rsidRPr="0070121C">
        <w:rPr>
          <w:rStyle w:val="None"/>
          <w:color w:val="000000" w:themeColor="text1"/>
          <w:sz w:val="24"/>
          <w:szCs w:val="24"/>
          <w:lang w:val="en-GB"/>
        </w:rPr>
        <w:t>Ready to listen and learn – we are transparent and empathetic when sharing our experiences and create a welcoming space for others to share theirs. We will always aim to apply our learning to improve how we work. </w:t>
      </w:r>
    </w:p>
    <w:p w14:paraId="304BB314" w14:textId="77777777" w:rsidR="0070121C" w:rsidRPr="0070121C" w:rsidRDefault="0070121C" w:rsidP="00E4366D">
      <w:pPr>
        <w:pStyle w:val="BodyA"/>
        <w:numPr>
          <w:ilvl w:val="0"/>
          <w:numId w:val="18"/>
        </w:numPr>
        <w:rPr>
          <w:rStyle w:val="None"/>
          <w:color w:val="000000" w:themeColor="text1"/>
          <w:sz w:val="24"/>
          <w:szCs w:val="24"/>
          <w:lang w:val="en-GB"/>
        </w:rPr>
      </w:pPr>
      <w:r w:rsidRPr="0070121C">
        <w:rPr>
          <w:rStyle w:val="None"/>
          <w:color w:val="000000" w:themeColor="text1"/>
          <w:sz w:val="24"/>
          <w:szCs w:val="24"/>
          <w:lang w:val="en-GB"/>
        </w:rPr>
        <w:t xml:space="preserve">Professional in our approach – using evidence, </w:t>
      </w:r>
      <w:proofErr w:type="gramStart"/>
      <w:r w:rsidRPr="0070121C">
        <w:rPr>
          <w:rStyle w:val="None"/>
          <w:color w:val="000000" w:themeColor="text1"/>
          <w:sz w:val="24"/>
          <w:szCs w:val="24"/>
          <w:lang w:val="en-GB"/>
        </w:rPr>
        <w:t>tools</w:t>
      </w:r>
      <w:proofErr w:type="gramEnd"/>
      <w:r w:rsidRPr="0070121C">
        <w:rPr>
          <w:rStyle w:val="None"/>
          <w:color w:val="000000" w:themeColor="text1"/>
          <w:sz w:val="24"/>
          <w:szCs w:val="24"/>
          <w:lang w:val="en-GB"/>
        </w:rPr>
        <w:t xml:space="preserve"> and training, we provide our staff and partners with the knowledge needed to maximise our organisation’s environmental, social and economic impact.  </w:t>
      </w:r>
    </w:p>
    <w:p w14:paraId="5B14C779" w14:textId="77777777" w:rsidR="0070121C" w:rsidRDefault="0070121C" w:rsidP="00F26CD8">
      <w:pPr>
        <w:pStyle w:val="BodyA"/>
        <w:spacing w:after="100"/>
        <w:ind w:left="0" w:firstLine="0"/>
        <w:rPr>
          <w:rStyle w:val="None"/>
          <w:color w:val="000000" w:themeColor="text1"/>
          <w:sz w:val="24"/>
          <w:szCs w:val="24"/>
          <w:lang w:val="en-GB"/>
        </w:rPr>
      </w:pPr>
    </w:p>
    <w:p w14:paraId="382EA650" w14:textId="77777777" w:rsidR="005951F7" w:rsidRPr="00B45AD1" w:rsidRDefault="00DC1210" w:rsidP="3CEE3367">
      <w:pPr>
        <w:pStyle w:val="Heading2"/>
        <w:widowControl w:val="0"/>
        <w:tabs>
          <w:tab w:val="left" w:pos="567"/>
          <w:tab w:val="left" w:pos="1134"/>
          <w:tab w:val="left" w:pos="1701"/>
          <w:tab w:val="left" w:pos="2268"/>
        </w:tabs>
        <w:suppressAutoHyphens/>
        <w:spacing w:after="100"/>
        <w:rPr>
          <w:rStyle w:val="None"/>
          <w:rFonts w:ascii="Calibri" w:eastAsia="Arial" w:hAnsi="Calibri" w:cs="Calibri"/>
          <w:sz w:val="24"/>
          <w:szCs w:val="24"/>
          <w:lang w:val="en-GB"/>
        </w:rPr>
      </w:pPr>
      <w:r w:rsidRPr="3CEE3367">
        <w:rPr>
          <w:rStyle w:val="None"/>
          <w:rFonts w:ascii="Calibri" w:hAnsi="Calibri" w:cs="Calibri"/>
          <w:sz w:val="28"/>
          <w:szCs w:val="28"/>
          <w:lang w:val="en-GB"/>
        </w:rPr>
        <w:t>Any special conditions:</w:t>
      </w:r>
    </w:p>
    <w:p w14:paraId="46019CA8" w14:textId="682C462D" w:rsidR="00A76678" w:rsidRDefault="3D4F7ECB" w:rsidP="00AE1043">
      <w:pPr>
        <w:pStyle w:val="BodyA"/>
        <w:numPr>
          <w:ilvl w:val="0"/>
          <w:numId w:val="2"/>
        </w:numPr>
        <w:spacing w:after="100"/>
        <w:rPr>
          <w:rStyle w:val="None"/>
          <w:color w:val="000000" w:themeColor="text1"/>
          <w:sz w:val="24"/>
          <w:szCs w:val="24"/>
          <w:lang w:val="en-GB"/>
        </w:rPr>
      </w:pPr>
      <w:r w:rsidRPr="0086F24C">
        <w:rPr>
          <w:rStyle w:val="None"/>
          <w:color w:val="000000" w:themeColor="text1"/>
          <w:sz w:val="24"/>
          <w:szCs w:val="24"/>
          <w:lang w:val="en-GB"/>
        </w:rPr>
        <w:t>T</w:t>
      </w:r>
      <w:r w:rsidR="00DC1210" w:rsidRPr="0086F24C">
        <w:rPr>
          <w:rStyle w:val="None"/>
          <w:color w:val="000000" w:themeColor="text1"/>
          <w:sz w:val="24"/>
          <w:szCs w:val="24"/>
          <w:lang w:val="en-GB"/>
        </w:rPr>
        <w:t xml:space="preserve">his </w:t>
      </w:r>
      <w:r w:rsidR="00A76678">
        <w:rPr>
          <w:rStyle w:val="None"/>
          <w:color w:val="000000" w:themeColor="text1"/>
          <w:sz w:val="24"/>
          <w:szCs w:val="24"/>
          <w:lang w:val="en-GB"/>
        </w:rPr>
        <w:t xml:space="preserve">role will involve reviewing our safeguarding policy and practices with the children and vulnerable adults we work </w:t>
      </w:r>
      <w:proofErr w:type="gramStart"/>
      <w:r w:rsidR="00A76678">
        <w:rPr>
          <w:rStyle w:val="None"/>
          <w:color w:val="000000" w:themeColor="text1"/>
          <w:sz w:val="24"/>
          <w:szCs w:val="24"/>
          <w:lang w:val="en-GB"/>
        </w:rPr>
        <w:t>with,</w:t>
      </w:r>
      <w:proofErr w:type="gramEnd"/>
      <w:r w:rsidR="00A76678">
        <w:rPr>
          <w:rStyle w:val="None"/>
          <w:color w:val="000000" w:themeColor="text1"/>
          <w:sz w:val="24"/>
          <w:szCs w:val="24"/>
          <w:lang w:val="en-GB"/>
        </w:rPr>
        <w:t xml:space="preserve"> therefore any Trustee </w:t>
      </w:r>
      <w:r w:rsidR="001C2D01">
        <w:rPr>
          <w:rStyle w:val="None"/>
          <w:color w:val="000000" w:themeColor="text1"/>
          <w:sz w:val="24"/>
          <w:szCs w:val="24"/>
          <w:lang w:val="en-GB"/>
        </w:rPr>
        <w:t xml:space="preserve">role </w:t>
      </w:r>
      <w:r w:rsidR="00A76678">
        <w:rPr>
          <w:rStyle w:val="None"/>
          <w:color w:val="000000" w:themeColor="text1"/>
          <w:sz w:val="24"/>
          <w:szCs w:val="24"/>
          <w:lang w:val="en-GB"/>
        </w:rPr>
        <w:t xml:space="preserve">will require a successful </w:t>
      </w:r>
      <w:r w:rsidR="004506FC">
        <w:rPr>
          <w:rStyle w:val="None"/>
          <w:color w:val="000000" w:themeColor="text1"/>
          <w:sz w:val="24"/>
          <w:szCs w:val="24"/>
          <w:lang w:val="en-GB"/>
        </w:rPr>
        <w:t>DBS</w:t>
      </w:r>
      <w:r w:rsidR="00A76678">
        <w:rPr>
          <w:rStyle w:val="None"/>
          <w:color w:val="000000" w:themeColor="text1"/>
          <w:sz w:val="24"/>
          <w:szCs w:val="24"/>
          <w:lang w:val="en-GB"/>
        </w:rPr>
        <w:t xml:space="preserve"> check before starting.</w:t>
      </w:r>
    </w:p>
    <w:p w14:paraId="70AF1CF5" w14:textId="1DA4FDD6" w:rsidR="005951F7" w:rsidRDefault="00A76678" w:rsidP="00AE1043">
      <w:pPr>
        <w:pStyle w:val="BodyA"/>
        <w:numPr>
          <w:ilvl w:val="0"/>
          <w:numId w:val="2"/>
        </w:numPr>
        <w:spacing w:after="100"/>
        <w:rPr>
          <w:rStyle w:val="None"/>
          <w:color w:val="000000" w:themeColor="text1"/>
          <w:sz w:val="24"/>
          <w:szCs w:val="24"/>
          <w:lang w:val="en-GB"/>
        </w:rPr>
      </w:pPr>
      <w:r>
        <w:rPr>
          <w:rStyle w:val="None"/>
          <w:color w:val="000000" w:themeColor="text1"/>
          <w:sz w:val="24"/>
          <w:szCs w:val="24"/>
          <w:lang w:val="en-GB"/>
        </w:rPr>
        <w:t xml:space="preserve">The role is </w:t>
      </w:r>
      <w:r w:rsidR="001C2D01">
        <w:rPr>
          <w:rStyle w:val="None"/>
          <w:color w:val="000000" w:themeColor="text1"/>
          <w:sz w:val="24"/>
          <w:szCs w:val="24"/>
          <w:lang w:val="en-GB"/>
        </w:rPr>
        <w:t xml:space="preserve">voluntary and </w:t>
      </w:r>
      <w:r w:rsidR="00DC1210" w:rsidRPr="0086F24C">
        <w:rPr>
          <w:rStyle w:val="None"/>
          <w:color w:val="000000" w:themeColor="text1"/>
          <w:sz w:val="24"/>
          <w:szCs w:val="24"/>
          <w:lang w:val="en-GB"/>
        </w:rPr>
        <w:t xml:space="preserve">may occasionally require flexibility </w:t>
      </w:r>
      <w:r w:rsidR="001C2D01">
        <w:rPr>
          <w:rStyle w:val="None"/>
          <w:color w:val="000000" w:themeColor="text1"/>
          <w:sz w:val="24"/>
          <w:szCs w:val="24"/>
          <w:lang w:val="en-GB"/>
        </w:rPr>
        <w:t xml:space="preserve">and </w:t>
      </w:r>
      <w:r w:rsidR="00DC1210" w:rsidRPr="0086F24C">
        <w:rPr>
          <w:rStyle w:val="None"/>
          <w:color w:val="000000" w:themeColor="text1"/>
          <w:sz w:val="24"/>
          <w:szCs w:val="24"/>
          <w:lang w:val="en-GB"/>
        </w:rPr>
        <w:t>unsociable hours at weekends and evenings</w:t>
      </w:r>
      <w:r w:rsidR="0033778A" w:rsidRPr="0086F24C">
        <w:rPr>
          <w:rStyle w:val="None"/>
          <w:color w:val="000000" w:themeColor="text1"/>
          <w:sz w:val="24"/>
          <w:szCs w:val="24"/>
          <w:lang w:val="en-GB"/>
        </w:rPr>
        <w:t>.</w:t>
      </w:r>
    </w:p>
    <w:p w14:paraId="6129A5AB" w14:textId="37D26076" w:rsidR="005E0BF7" w:rsidRDefault="005E0BF7" w:rsidP="00AE1043">
      <w:pPr>
        <w:pStyle w:val="BodyA"/>
        <w:numPr>
          <w:ilvl w:val="0"/>
          <w:numId w:val="2"/>
        </w:numPr>
        <w:spacing w:after="100"/>
        <w:rPr>
          <w:rStyle w:val="None"/>
          <w:color w:val="000000" w:themeColor="text1"/>
          <w:sz w:val="24"/>
          <w:szCs w:val="24"/>
          <w:lang w:val="en-GB"/>
        </w:rPr>
      </w:pPr>
      <w:r w:rsidRPr="7118BFA2">
        <w:rPr>
          <w:rStyle w:val="None"/>
          <w:color w:val="000000" w:themeColor="text1"/>
          <w:sz w:val="24"/>
          <w:szCs w:val="24"/>
          <w:lang w:val="en-GB"/>
        </w:rPr>
        <w:t>The trustee roles of Chair and Vice Chair have additional delegated responsibilities by the Board of Trustees.</w:t>
      </w:r>
    </w:p>
    <w:p w14:paraId="66518800" w14:textId="7330AA86" w:rsidR="008B1546" w:rsidRPr="00AE1043" w:rsidRDefault="008B1546" w:rsidP="00AE1043">
      <w:pPr>
        <w:pStyle w:val="BodyA"/>
        <w:numPr>
          <w:ilvl w:val="0"/>
          <w:numId w:val="2"/>
        </w:numPr>
        <w:spacing w:after="100"/>
        <w:rPr>
          <w:rStyle w:val="None"/>
          <w:color w:val="000000" w:themeColor="text1"/>
          <w:sz w:val="24"/>
          <w:szCs w:val="24"/>
          <w:lang w:val="en-GB"/>
        </w:rPr>
      </w:pPr>
      <w:r w:rsidRPr="7118BFA2">
        <w:rPr>
          <w:rStyle w:val="None"/>
          <w:color w:val="000000" w:themeColor="text1"/>
          <w:sz w:val="24"/>
          <w:szCs w:val="24"/>
          <w:lang w:val="en-GB"/>
        </w:rPr>
        <w:t>Trustee</w:t>
      </w:r>
      <w:r w:rsidR="00690E3E" w:rsidRPr="7118BFA2">
        <w:rPr>
          <w:rStyle w:val="None"/>
          <w:color w:val="000000" w:themeColor="text1"/>
          <w:sz w:val="24"/>
          <w:szCs w:val="24"/>
          <w:lang w:val="en-GB"/>
        </w:rPr>
        <w:t xml:space="preserve">s may also volunteer for other roles and opportunities at </w:t>
      </w:r>
      <w:proofErr w:type="spellStart"/>
      <w:r w:rsidR="00690E3E" w:rsidRPr="7118BFA2">
        <w:rPr>
          <w:rStyle w:val="None"/>
          <w:color w:val="000000" w:themeColor="text1"/>
          <w:sz w:val="24"/>
          <w:szCs w:val="24"/>
          <w:lang w:val="en-GB"/>
        </w:rPr>
        <w:t>ecobirmingham</w:t>
      </w:r>
      <w:proofErr w:type="spellEnd"/>
      <w:r w:rsidR="00690E3E" w:rsidRPr="7118BFA2">
        <w:rPr>
          <w:rStyle w:val="None"/>
          <w:color w:val="000000" w:themeColor="text1"/>
          <w:sz w:val="24"/>
          <w:szCs w:val="24"/>
          <w:lang w:val="en-GB"/>
        </w:rPr>
        <w:t xml:space="preserve">, but this must be in additional to their existing primary trustee role and not reduce the time and energy available for </w:t>
      </w:r>
      <w:r w:rsidR="00A76678" w:rsidRPr="7118BFA2">
        <w:rPr>
          <w:rStyle w:val="None"/>
          <w:color w:val="000000" w:themeColor="text1"/>
          <w:sz w:val="24"/>
          <w:szCs w:val="24"/>
          <w:lang w:val="en-GB"/>
        </w:rPr>
        <w:t>their trustee responsibilities.</w:t>
      </w:r>
    </w:p>
    <w:p w14:paraId="3F39369E" w14:textId="77777777" w:rsidR="005951F7" w:rsidRPr="00B45AD1" w:rsidRDefault="005951F7" w:rsidP="3CEE3367">
      <w:pPr>
        <w:pStyle w:val="BodyA"/>
        <w:widowControl w:val="0"/>
        <w:tabs>
          <w:tab w:val="left" w:pos="567"/>
          <w:tab w:val="left" w:pos="1134"/>
          <w:tab w:val="left" w:pos="1701"/>
          <w:tab w:val="left" w:pos="2268"/>
        </w:tabs>
        <w:suppressAutoHyphens/>
        <w:ind w:left="0" w:firstLine="0"/>
        <w:rPr>
          <w:rStyle w:val="None"/>
          <w:rFonts w:eastAsia="Arial"/>
          <w:color w:val="000000"/>
          <w:sz w:val="24"/>
          <w:szCs w:val="24"/>
          <w:lang w:val="en-GB"/>
        </w:rPr>
      </w:pPr>
    </w:p>
    <w:p w14:paraId="20E19637" w14:textId="44CF6E1A" w:rsidR="005951F7" w:rsidRDefault="001C2D01" w:rsidP="3CEE3367">
      <w:pPr>
        <w:pStyle w:val="BodyA"/>
        <w:ind w:left="0" w:firstLine="0"/>
        <w:rPr>
          <w:rStyle w:val="None"/>
          <w:b/>
          <w:bCs/>
          <w:sz w:val="28"/>
          <w:szCs w:val="28"/>
          <w:lang w:val="en-GB"/>
        </w:rPr>
      </w:pPr>
      <w:r w:rsidRPr="0030039A">
        <w:rPr>
          <w:rStyle w:val="None"/>
          <w:b/>
          <w:bCs/>
          <w:sz w:val="28"/>
          <w:szCs w:val="28"/>
          <w:lang w:val="en-GB"/>
        </w:rPr>
        <w:t>Role</w:t>
      </w:r>
      <w:r w:rsidR="00DC1210" w:rsidRPr="0030039A">
        <w:rPr>
          <w:rStyle w:val="None"/>
          <w:b/>
          <w:bCs/>
          <w:sz w:val="28"/>
          <w:szCs w:val="28"/>
          <w:lang w:val="en-GB"/>
        </w:rPr>
        <w:t xml:space="preserve"> Specification</w:t>
      </w:r>
    </w:p>
    <w:p w14:paraId="4A8C97C9" w14:textId="77777777" w:rsidR="00690E3E" w:rsidRPr="00B45AD1" w:rsidRDefault="00690E3E" w:rsidP="3CEE3367">
      <w:pPr>
        <w:pStyle w:val="BodyA"/>
        <w:ind w:left="0" w:firstLine="0"/>
        <w:rPr>
          <w:rStyle w:val="None"/>
          <w:b/>
          <w:bCs/>
          <w:sz w:val="28"/>
          <w:szCs w:val="28"/>
          <w:lang w:val="en-GB"/>
        </w:rPr>
      </w:pPr>
    </w:p>
    <w:tbl>
      <w:tblPr>
        <w:tblW w:w="9044" w:type="dxa"/>
        <w:tblInd w:w="1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54"/>
        <w:gridCol w:w="1290"/>
      </w:tblGrid>
      <w:tr w:rsidR="004506FC" w:rsidRPr="00AE1043" w14:paraId="5434B1CF" w14:textId="77777777" w:rsidTr="7118BFA2">
        <w:trPr>
          <w:trHeight w:val="295"/>
        </w:trPr>
        <w:tc>
          <w:tcPr>
            <w:tcW w:w="7754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1B389" w14:textId="6E6FB766" w:rsidR="004506FC" w:rsidRPr="00AE1043" w:rsidRDefault="004506FC" w:rsidP="3CEE3367">
            <w:pPr>
              <w:pStyle w:val="TableContents"/>
              <w:rPr>
                <w:rStyle w:val="None"/>
                <w:rFonts w:ascii="Calibri" w:hAnsi="Calibri" w:cs="Calibri"/>
                <w:b/>
                <w:bCs/>
                <w:lang w:val="en-GB"/>
              </w:rPr>
            </w:pPr>
            <w:r>
              <w:rPr>
                <w:rStyle w:val="None"/>
                <w:rFonts w:ascii="Calibri" w:hAnsi="Calibri" w:cs="Calibri"/>
                <w:b/>
                <w:bCs/>
                <w:lang w:val="en-GB"/>
              </w:rPr>
              <w:t>Minimum requirements to be a Trustee</w:t>
            </w:r>
          </w:p>
        </w:tc>
        <w:tc>
          <w:tcPr>
            <w:tcW w:w="129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16D8E" w14:textId="77777777" w:rsidR="004506FC" w:rsidRPr="00AE1043" w:rsidRDefault="004506FC" w:rsidP="3CEE3367">
            <w:pPr>
              <w:rPr>
                <w:rFonts w:ascii="Calibri" w:hAnsi="Calibri" w:cs="Calibri"/>
                <w:lang w:val="en-GB"/>
              </w:rPr>
            </w:pPr>
          </w:p>
        </w:tc>
      </w:tr>
      <w:tr w:rsidR="004506FC" w:rsidRPr="00AE1043" w14:paraId="0B4C43A8" w14:textId="77777777" w:rsidTr="7118BFA2">
        <w:trPr>
          <w:trHeight w:val="295"/>
        </w:trPr>
        <w:tc>
          <w:tcPr>
            <w:tcW w:w="7754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BABDA" w14:textId="1719290E" w:rsidR="004506FC" w:rsidRPr="004506FC" w:rsidRDefault="004506FC" w:rsidP="3CEE3367">
            <w:pPr>
              <w:pStyle w:val="TableContents"/>
              <w:rPr>
                <w:rStyle w:val="None"/>
                <w:rFonts w:ascii="Calibri" w:hAnsi="Calibri" w:cs="Calibri"/>
                <w:lang w:val="en-GB"/>
              </w:rPr>
            </w:pPr>
            <w:r w:rsidRPr="7118BFA2">
              <w:rPr>
                <w:rStyle w:val="None"/>
                <w:rFonts w:ascii="Calibri" w:hAnsi="Calibri" w:cs="Calibri"/>
                <w:lang w:val="en-GB"/>
              </w:rPr>
              <w:t>Age 16 or above, as we are a Charitable Incorporated Organisation (CIO).</w:t>
            </w:r>
          </w:p>
        </w:tc>
        <w:tc>
          <w:tcPr>
            <w:tcW w:w="129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CB3D8" w14:textId="6EDF87F1" w:rsidR="004506FC" w:rsidRPr="00AE1043" w:rsidRDefault="0070121C" w:rsidP="3CEE3367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Essential</w:t>
            </w:r>
          </w:p>
        </w:tc>
      </w:tr>
      <w:tr w:rsidR="004506FC" w:rsidRPr="007110BE" w14:paraId="630296A7" w14:textId="77777777" w:rsidTr="7118BFA2">
        <w:trPr>
          <w:trHeight w:val="295"/>
        </w:trPr>
        <w:tc>
          <w:tcPr>
            <w:tcW w:w="7754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0EF7F" w14:textId="37404A6D" w:rsidR="004506FC" w:rsidRPr="007110BE" w:rsidRDefault="004506FC" w:rsidP="3CEE3367">
            <w:pPr>
              <w:pStyle w:val="TableContents"/>
              <w:rPr>
                <w:rStyle w:val="None"/>
                <w:rFonts w:ascii="Calibri" w:hAnsi="Calibri" w:cs="Calibri"/>
                <w:lang w:val="en-GB"/>
              </w:rPr>
            </w:pPr>
            <w:r w:rsidRPr="007110BE">
              <w:rPr>
                <w:rStyle w:val="None"/>
                <w:rFonts w:ascii="Calibri" w:hAnsi="Calibri" w:cs="Calibri"/>
                <w:lang w:val="en-GB"/>
              </w:rPr>
              <w:t xml:space="preserve">Not disqualified under the Charities Act to hold the position </w:t>
            </w:r>
            <w:r w:rsidR="007110BE" w:rsidRPr="007110BE">
              <w:rPr>
                <w:rStyle w:val="None"/>
                <w:rFonts w:ascii="Calibri" w:hAnsi="Calibri" w:cs="Calibri"/>
                <w:lang w:val="en-GB"/>
              </w:rPr>
              <w:t xml:space="preserve">e.g. </w:t>
            </w:r>
            <w:r w:rsidRPr="007110BE">
              <w:rPr>
                <w:rStyle w:val="None"/>
                <w:rFonts w:ascii="Calibri" w:hAnsi="Calibri" w:cs="Calibri"/>
                <w:lang w:val="en-GB"/>
              </w:rPr>
              <w:t xml:space="preserve"> you have </w:t>
            </w:r>
            <w:r w:rsidRPr="007110BE">
              <w:rPr>
                <w:rStyle w:val="None"/>
                <w:rFonts w:ascii="Calibri" w:hAnsi="Calibri" w:cs="Calibri"/>
                <w:u w:val="single"/>
                <w:lang w:val="en-GB"/>
              </w:rPr>
              <w:t xml:space="preserve">not </w:t>
            </w:r>
            <w:r w:rsidRPr="007110BE">
              <w:rPr>
                <w:rStyle w:val="None"/>
                <w:rFonts w:ascii="Calibri" w:hAnsi="Calibri" w:cs="Calibri"/>
                <w:lang w:val="en-GB"/>
              </w:rPr>
              <w:t>been disqualified as a company director</w:t>
            </w:r>
            <w:r w:rsidR="007110BE">
              <w:rPr>
                <w:rStyle w:val="None"/>
                <w:rFonts w:ascii="Calibri" w:hAnsi="Calibri" w:cs="Calibri"/>
                <w:lang w:val="en-GB"/>
              </w:rPr>
              <w:t xml:space="preserve"> or bankrupt</w:t>
            </w:r>
            <w:r w:rsidRPr="007110BE">
              <w:rPr>
                <w:rStyle w:val="None"/>
                <w:rFonts w:ascii="Calibri" w:hAnsi="Calibri" w:cs="Calibri"/>
                <w:lang w:val="en-GB"/>
              </w:rPr>
              <w:t xml:space="preserve">, </w:t>
            </w:r>
            <w:r w:rsidR="007110BE" w:rsidRPr="007110BE">
              <w:rPr>
                <w:rStyle w:val="None"/>
                <w:rFonts w:ascii="Calibri" w:hAnsi="Calibri" w:cs="Calibri"/>
                <w:lang w:val="en-GB"/>
              </w:rPr>
              <w:t xml:space="preserve">do </w:t>
            </w:r>
            <w:r w:rsidR="007110BE" w:rsidRPr="007110BE">
              <w:rPr>
                <w:rStyle w:val="None"/>
                <w:rFonts w:ascii="Calibri" w:hAnsi="Calibri" w:cs="Calibri"/>
                <w:u w:val="single"/>
                <w:lang w:val="en-GB"/>
              </w:rPr>
              <w:t>not</w:t>
            </w:r>
            <w:r w:rsidR="007110BE" w:rsidRPr="007110BE">
              <w:rPr>
                <w:rStyle w:val="None"/>
                <w:rFonts w:ascii="Calibri" w:hAnsi="Calibri" w:cs="Calibri"/>
                <w:lang w:val="en-GB"/>
              </w:rPr>
              <w:t xml:space="preserve"> have any unspent convictions for an offence involving dishonesty or fraud</w:t>
            </w:r>
            <w:r w:rsidR="00A15A4A">
              <w:rPr>
                <w:rStyle w:val="None"/>
                <w:rFonts w:ascii="Calibri" w:hAnsi="Calibri" w:cs="Calibri"/>
                <w:lang w:val="en-GB"/>
              </w:rPr>
              <w:t>, such as tax avoidance or identify theft</w:t>
            </w:r>
            <w:r w:rsidR="007110BE" w:rsidRPr="007110BE">
              <w:rPr>
                <w:rStyle w:val="None"/>
                <w:rFonts w:ascii="Calibri" w:hAnsi="Calibri" w:cs="Calibri"/>
                <w:lang w:val="en-GB"/>
              </w:rPr>
              <w:t xml:space="preserve">, </w:t>
            </w:r>
            <w:r w:rsidR="007110BE">
              <w:rPr>
                <w:rStyle w:val="None"/>
                <w:rFonts w:ascii="Calibri" w:hAnsi="Calibri" w:cs="Calibri"/>
                <w:lang w:val="en-GB"/>
              </w:rPr>
              <w:t xml:space="preserve">are </w:t>
            </w:r>
            <w:r w:rsidR="007110BE" w:rsidRPr="007110BE">
              <w:rPr>
                <w:rStyle w:val="None"/>
                <w:rFonts w:ascii="Calibri" w:hAnsi="Calibri" w:cs="Calibri"/>
                <w:u w:val="single"/>
                <w:lang w:val="en-GB"/>
              </w:rPr>
              <w:t xml:space="preserve">not </w:t>
            </w:r>
            <w:r w:rsidR="007110BE">
              <w:rPr>
                <w:rStyle w:val="None"/>
                <w:rFonts w:ascii="Calibri" w:hAnsi="Calibri" w:cs="Calibri"/>
                <w:lang w:val="en-GB"/>
              </w:rPr>
              <w:t xml:space="preserve">on the sex offenders’ register, and have </w:t>
            </w:r>
            <w:r w:rsidR="007110BE" w:rsidRPr="007110BE">
              <w:rPr>
                <w:rStyle w:val="None"/>
                <w:rFonts w:ascii="Calibri" w:hAnsi="Calibri" w:cs="Calibri"/>
                <w:u w:val="single"/>
                <w:lang w:val="en-GB"/>
              </w:rPr>
              <w:lastRenderedPageBreak/>
              <w:t xml:space="preserve">not </w:t>
            </w:r>
            <w:r w:rsidR="007110BE" w:rsidRPr="007110BE">
              <w:rPr>
                <w:rStyle w:val="None"/>
                <w:rFonts w:ascii="Calibri" w:hAnsi="Calibri" w:cs="Calibri"/>
                <w:lang w:val="en-GB"/>
              </w:rPr>
              <w:t>been removed as a trustee due to misconduct by the Charity Commission or courts.</w:t>
            </w:r>
          </w:p>
        </w:tc>
        <w:tc>
          <w:tcPr>
            <w:tcW w:w="129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09C8C" w14:textId="5C27D1F0" w:rsidR="004506FC" w:rsidRPr="007110BE" w:rsidRDefault="0070121C" w:rsidP="3CEE3367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lastRenderedPageBreak/>
              <w:t>Essential</w:t>
            </w:r>
          </w:p>
        </w:tc>
      </w:tr>
      <w:tr w:rsidR="005951F7" w:rsidRPr="00AE1043" w14:paraId="1B835CE4" w14:textId="77777777" w:rsidTr="7118BFA2">
        <w:trPr>
          <w:trHeight w:val="295"/>
        </w:trPr>
        <w:tc>
          <w:tcPr>
            <w:tcW w:w="7754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C83EA" w14:textId="77777777" w:rsidR="005951F7" w:rsidRPr="00AE1043" w:rsidRDefault="00DC1210" w:rsidP="3CEE3367">
            <w:pPr>
              <w:pStyle w:val="TableContents"/>
              <w:rPr>
                <w:rFonts w:ascii="Calibri" w:hAnsi="Calibri" w:cs="Calibri"/>
                <w:lang w:val="en-GB"/>
              </w:rPr>
            </w:pPr>
            <w:r w:rsidRPr="00AE1043">
              <w:rPr>
                <w:rStyle w:val="None"/>
                <w:rFonts w:ascii="Calibri" w:hAnsi="Calibri" w:cs="Calibri"/>
                <w:b/>
                <w:bCs/>
                <w:lang w:val="en-GB"/>
              </w:rPr>
              <w:t>Qualifications</w:t>
            </w:r>
          </w:p>
        </w:tc>
        <w:tc>
          <w:tcPr>
            <w:tcW w:w="129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D69DE" w14:textId="77777777" w:rsidR="005951F7" w:rsidRPr="00AE1043" w:rsidRDefault="005951F7" w:rsidP="3CEE3367">
            <w:pPr>
              <w:rPr>
                <w:rFonts w:ascii="Calibri" w:hAnsi="Calibri" w:cs="Calibri"/>
                <w:lang w:val="en-GB"/>
              </w:rPr>
            </w:pPr>
          </w:p>
        </w:tc>
      </w:tr>
      <w:tr w:rsidR="005951F7" w:rsidRPr="00AE1043" w14:paraId="468C69C7" w14:textId="77777777" w:rsidTr="7118BFA2">
        <w:trPr>
          <w:trHeight w:val="280"/>
        </w:trPr>
        <w:tc>
          <w:tcPr>
            <w:tcW w:w="7754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F583E" w14:textId="47E2BB7B" w:rsidR="005951F7" w:rsidRPr="00AE1043" w:rsidRDefault="00B45AD1" w:rsidP="3CEE3367">
            <w:pPr>
              <w:pStyle w:val="TableContents"/>
              <w:rPr>
                <w:rFonts w:ascii="Calibri" w:hAnsi="Calibri" w:cs="Calibri"/>
                <w:lang w:val="en-GB"/>
              </w:rPr>
            </w:pPr>
            <w:r w:rsidRPr="7118BFA2">
              <w:rPr>
                <w:rStyle w:val="None"/>
                <w:rFonts w:ascii="Calibri" w:hAnsi="Calibri" w:cs="Calibri"/>
                <w:lang w:val="en-GB"/>
              </w:rPr>
              <w:t>Relevant experience or related qualification</w:t>
            </w:r>
            <w:r w:rsidR="00A15A4A" w:rsidRPr="7118BFA2">
              <w:rPr>
                <w:rStyle w:val="None"/>
                <w:rFonts w:ascii="Calibri" w:hAnsi="Calibri" w:cs="Calibri"/>
                <w:lang w:val="en-GB"/>
              </w:rPr>
              <w:t xml:space="preserve"> to an area of expertise </w:t>
            </w:r>
            <w:r w:rsidR="7C1204FF" w:rsidRPr="7118BFA2">
              <w:rPr>
                <w:rStyle w:val="None"/>
                <w:rFonts w:ascii="Calibri" w:hAnsi="Calibri" w:cs="Calibri"/>
                <w:lang w:val="en-GB"/>
              </w:rPr>
              <w:t>that will benefit</w:t>
            </w:r>
            <w:r w:rsidR="00A15A4A" w:rsidRPr="7118BFA2">
              <w:rPr>
                <w:rStyle w:val="None"/>
                <w:rFonts w:ascii="Calibri" w:hAnsi="Calibri" w:cs="Calibri"/>
                <w:lang w:val="en-GB"/>
              </w:rPr>
              <w:t xml:space="preserve"> the Board</w:t>
            </w:r>
            <w:r w:rsidR="7C1204FF" w:rsidRPr="7118BFA2">
              <w:rPr>
                <w:rStyle w:val="None"/>
                <w:rFonts w:ascii="Calibri" w:hAnsi="Calibri" w:cs="Calibri"/>
                <w:lang w:val="en-GB"/>
              </w:rPr>
              <w:t xml:space="preserve"> and organisation.</w:t>
            </w:r>
          </w:p>
        </w:tc>
        <w:tc>
          <w:tcPr>
            <w:tcW w:w="129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90BF4" w14:textId="77777777" w:rsidR="005951F7" w:rsidRPr="00AE1043" w:rsidRDefault="00DC1210" w:rsidP="3CEE3367">
            <w:pPr>
              <w:pStyle w:val="TableContents"/>
              <w:rPr>
                <w:rFonts w:ascii="Calibri" w:hAnsi="Calibri" w:cs="Calibri"/>
                <w:lang w:val="en-GB"/>
              </w:rPr>
            </w:pPr>
            <w:r w:rsidRPr="00AE1043">
              <w:rPr>
                <w:rStyle w:val="None"/>
                <w:rFonts w:ascii="Calibri" w:hAnsi="Calibri" w:cs="Calibri"/>
                <w:lang w:val="en-GB"/>
              </w:rPr>
              <w:t>Essential</w:t>
            </w:r>
          </w:p>
        </w:tc>
      </w:tr>
      <w:tr w:rsidR="005951F7" w:rsidRPr="00AE1043" w14:paraId="2AE5A3D1" w14:textId="77777777" w:rsidTr="7118BFA2">
        <w:trPr>
          <w:trHeight w:val="295"/>
        </w:trPr>
        <w:tc>
          <w:tcPr>
            <w:tcW w:w="7754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2E4D7" w14:textId="663C1FE3" w:rsidR="005951F7" w:rsidRPr="00AE1043" w:rsidRDefault="00DC1210" w:rsidP="3CEE3367">
            <w:pPr>
              <w:pStyle w:val="TableContents"/>
              <w:rPr>
                <w:rFonts w:ascii="Calibri" w:hAnsi="Calibri" w:cs="Calibri"/>
                <w:lang w:val="en-GB"/>
              </w:rPr>
            </w:pPr>
            <w:r w:rsidRPr="00AE1043">
              <w:rPr>
                <w:rStyle w:val="None"/>
                <w:rFonts w:ascii="Calibri" w:hAnsi="Calibri" w:cs="Calibri"/>
                <w:b/>
                <w:bCs/>
                <w:lang w:val="en-GB"/>
              </w:rPr>
              <w:t>Skills and Abilities</w:t>
            </w:r>
            <w:r w:rsidR="00DE63DD">
              <w:rPr>
                <w:rStyle w:val="None"/>
                <w:rFonts w:ascii="Calibri" w:hAnsi="Calibri" w:cs="Calibri"/>
                <w:b/>
                <w:bCs/>
                <w:lang w:val="en-GB"/>
              </w:rPr>
              <w:t xml:space="preserve"> (</w:t>
            </w:r>
            <w:r w:rsidR="00F64939">
              <w:rPr>
                <w:rStyle w:val="None"/>
                <w:rFonts w:ascii="Calibri" w:hAnsi="Calibri" w:cs="Calibri"/>
                <w:b/>
                <w:bCs/>
                <w:lang w:val="en-GB"/>
              </w:rPr>
              <w:t xml:space="preserve">Related to </w:t>
            </w:r>
            <w:r w:rsidR="00DE63DD">
              <w:rPr>
                <w:rStyle w:val="None"/>
                <w:rFonts w:ascii="Calibri" w:hAnsi="Calibri" w:cs="Calibri"/>
                <w:b/>
                <w:bCs/>
                <w:lang w:val="en-GB"/>
              </w:rPr>
              <w:t>Role)</w:t>
            </w:r>
          </w:p>
        </w:tc>
        <w:tc>
          <w:tcPr>
            <w:tcW w:w="129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1D503" w14:textId="77777777" w:rsidR="005951F7" w:rsidRPr="00AE1043" w:rsidRDefault="005951F7" w:rsidP="3CEE3367">
            <w:pPr>
              <w:rPr>
                <w:rFonts w:ascii="Calibri" w:hAnsi="Calibri" w:cs="Calibri"/>
                <w:lang w:val="en-GB"/>
              </w:rPr>
            </w:pPr>
          </w:p>
        </w:tc>
      </w:tr>
      <w:tr w:rsidR="00A15A4A" w:rsidRPr="00AE1043" w14:paraId="661F7B46" w14:textId="77777777" w:rsidTr="7118BFA2">
        <w:trPr>
          <w:trHeight w:val="555"/>
        </w:trPr>
        <w:tc>
          <w:tcPr>
            <w:tcW w:w="7754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F9897" w14:textId="0A0E8D6C" w:rsidR="00A15A4A" w:rsidRPr="00AE1043" w:rsidRDefault="1FEBC10C" w:rsidP="3CEE3367">
            <w:pPr>
              <w:pStyle w:val="TableContents"/>
              <w:rPr>
                <w:rStyle w:val="None"/>
                <w:rFonts w:ascii="Calibri" w:hAnsi="Calibri" w:cs="Calibri"/>
              </w:rPr>
            </w:pPr>
            <w:r w:rsidRPr="7118BFA2">
              <w:rPr>
                <w:rStyle w:val="None"/>
                <w:rFonts w:ascii="Calibri" w:hAnsi="Calibri" w:cs="Calibri"/>
              </w:rPr>
              <w:t xml:space="preserve">Ability to review written material, </w:t>
            </w:r>
            <w:r w:rsidR="7C1204FF" w:rsidRPr="7118BFA2">
              <w:rPr>
                <w:rStyle w:val="None"/>
                <w:rFonts w:ascii="Calibri" w:hAnsi="Calibri" w:cs="Calibri"/>
              </w:rPr>
              <w:t xml:space="preserve">reports, and draft policies, </w:t>
            </w:r>
            <w:r w:rsidRPr="7118BFA2">
              <w:rPr>
                <w:rStyle w:val="None"/>
                <w:rFonts w:ascii="Calibri" w:hAnsi="Calibri" w:cs="Calibri"/>
              </w:rPr>
              <w:t>and ask constructive questions to challenge and help.</w:t>
            </w:r>
          </w:p>
        </w:tc>
        <w:tc>
          <w:tcPr>
            <w:tcW w:w="129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DBA44" w14:textId="0132F7AE" w:rsidR="00A15A4A" w:rsidRPr="00AE1043" w:rsidRDefault="00F548F1" w:rsidP="3CEE3367">
            <w:pPr>
              <w:pStyle w:val="TableContents"/>
              <w:rPr>
                <w:rStyle w:val="None"/>
                <w:rFonts w:ascii="Calibri" w:hAnsi="Calibri" w:cs="Calibri"/>
                <w:lang w:val="en-GB"/>
              </w:rPr>
            </w:pPr>
            <w:r>
              <w:rPr>
                <w:rStyle w:val="None"/>
                <w:rFonts w:ascii="Calibri" w:hAnsi="Calibri" w:cs="Calibri"/>
                <w:lang w:val="en-GB"/>
              </w:rPr>
              <w:t>Essential</w:t>
            </w:r>
          </w:p>
        </w:tc>
      </w:tr>
      <w:tr w:rsidR="00A15A4A" w:rsidRPr="00AE1043" w14:paraId="1B664A2F" w14:textId="77777777" w:rsidTr="7118BFA2">
        <w:trPr>
          <w:trHeight w:val="555"/>
        </w:trPr>
        <w:tc>
          <w:tcPr>
            <w:tcW w:w="7754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67EB1" w14:textId="1F2061FC" w:rsidR="00A15A4A" w:rsidRPr="00AE1043" w:rsidRDefault="7C1204FF" w:rsidP="3CEE3367">
            <w:pPr>
              <w:pStyle w:val="TableContents"/>
              <w:rPr>
                <w:rStyle w:val="None"/>
                <w:rFonts w:ascii="Calibri" w:hAnsi="Calibri" w:cs="Calibri"/>
              </w:rPr>
            </w:pPr>
            <w:r w:rsidRPr="7118BFA2">
              <w:rPr>
                <w:rStyle w:val="None"/>
                <w:rFonts w:ascii="Calibri" w:hAnsi="Calibri" w:cs="Calibri"/>
              </w:rPr>
              <w:t xml:space="preserve">Good time management </w:t>
            </w:r>
            <w:r w:rsidR="4142982D" w:rsidRPr="7118BFA2">
              <w:rPr>
                <w:rStyle w:val="None"/>
                <w:rFonts w:ascii="Calibri" w:hAnsi="Calibri" w:cs="Calibri"/>
              </w:rPr>
              <w:t xml:space="preserve">and </w:t>
            </w:r>
            <w:proofErr w:type="spellStart"/>
            <w:r w:rsidR="4142982D" w:rsidRPr="7118BFA2">
              <w:rPr>
                <w:rStyle w:val="None"/>
                <w:rFonts w:ascii="Calibri" w:hAnsi="Calibri" w:cs="Calibri"/>
              </w:rPr>
              <w:t>prioritisation</w:t>
            </w:r>
            <w:proofErr w:type="spellEnd"/>
            <w:r w:rsidR="4142982D" w:rsidRPr="7118BFA2">
              <w:rPr>
                <w:rStyle w:val="None"/>
                <w:rFonts w:ascii="Calibri" w:hAnsi="Calibri" w:cs="Calibri"/>
              </w:rPr>
              <w:t xml:space="preserve"> </w:t>
            </w:r>
            <w:r w:rsidRPr="7118BFA2">
              <w:rPr>
                <w:rStyle w:val="None"/>
                <w:rFonts w:ascii="Calibri" w:hAnsi="Calibri" w:cs="Calibri"/>
              </w:rPr>
              <w:t>to prepare for, attend, and follow up actions after meetings.</w:t>
            </w:r>
          </w:p>
        </w:tc>
        <w:tc>
          <w:tcPr>
            <w:tcW w:w="129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722FF" w14:textId="52671CDB" w:rsidR="00A15A4A" w:rsidRPr="00AE1043" w:rsidRDefault="00F548F1" w:rsidP="3CEE3367">
            <w:pPr>
              <w:pStyle w:val="TableContents"/>
              <w:rPr>
                <w:rStyle w:val="None"/>
                <w:rFonts w:ascii="Calibri" w:hAnsi="Calibri" w:cs="Calibri"/>
                <w:lang w:val="en-GB"/>
              </w:rPr>
            </w:pPr>
            <w:r>
              <w:rPr>
                <w:rStyle w:val="None"/>
                <w:rFonts w:ascii="Calibri" w:hAnsi="Calibri" w:cs="Calibri"/>
                <w:lang w:val="en-GB"/>
              </w:rPr>
              <w:t>Essential</w:t>
            </w:r>
          </w:p>
        </w:tc>
      </w:tr>
      <w:tr w:rsidR="005951F7" w:rsidRPr="00AE1043" w14:paraId="627745E0" w14:textId="77777777" w:rsidTr="7118BFA2">
        <w:trPr>
          <w:trHeight w:val="555"/>
        </w:trPr>
        <w:tc>
          <w:tcPr>
            <w:tcW w:w="7754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A4697" w14:textId="206FE11C" w:rsidR="005951F7" w:rsidRPr="00AE1043" w:rsidRDefault="40994E73" w:rsidP="3CEE3367">
            <w:pPr>
              <w:pStyle w:val="TableContents"/>
              <w:rPr>
                <w:rStyle w:val="None"/>
                <w:rFonts w:ascii="Calibri" w:hAnsi="Calibri" w:cs="Calibri"/>
              </w:rPr>
            </w:pPr>
            <w:r w:rsidRPr="7118BFA2">
              <w:rPr>
                <w:rStyle w:val="None"/>
                <w:rFonts w:ascii="Calibri" w:hAnsi="Calibri" w:cs="Calibri"/>
              </w:rPr>
              <w:t>A</w:t>
            </w:r>
            <w:r w:rsidR="7C1204FF" w:rsidRPr="7118BFA2">
              <w:rPr>
                <w:rStyle w:val="None"/>
                <w:rFonts w:ascii="Calibri" w:hAnsi="Calibri" w:cs="Calibri"/>
              </w:rPr>
              <w:t>ble to use email, SharePoint, Zoom and Microsoft Teams for remote working.</w:t>
            </w:r>
          </w:p>
        </w:tc>
        <w:tc>
          <w:tcPr>
            <w:tcW w:w="129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2FB80" w14:textId="77777777" w:rsidR="005951F7" w:rsidRPr="00AE1043" w:rsidRDefault="00DC1210" w:rsidP="3CEE3367">
            <w:pPr>
              <w:pStyle w:val="TableContents"/>
              <w:rPr>
                <w:rStyle w:val="None"/>
                <w:rFonts w:ascii="Calibri" w:hAnsi="Calibri" w:cs="Calibri"/>
              </w:rPr>
            </w:pPr>
            <w:r w:rsidRPr="00AE1043">
              <w:rPr>
                <w:rStyle w:val="None"/>
                <w:rFonts w:ascii="Calibri" w:hAnsi="Calibri" w:cs="Calibri"/>
                <w:lang w:val="en-GB"/>
              </w:rPr>
              <w:t>Essential</w:t>
            </w:r>
          </w:p>
        </w:tc>
      </w:tr>
      <w:tr w:rsidR="00621BE3" w:rsidRPr="00AE1043" w14:paraId="4A0D9F8D" w14:textId="77777777" w:rsidTr="7118BFA2">
        <w:trPr>
          <w:trHeight w:val="555"/>
        </w:trPr>
        <w:tc>
          <w:tcPr>
            <w:tcW w:w="7754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E1A5E" w14:textId="6FF1E605" w:rsidR="00621BE3" w:rsidRDefault="3364F5CE" w:rsidP="3CEE3367">
            <w:pPr>
              <w:pStyle w:val="TableContents"/>
              <w:rPr>
                <w:rFonts w:ascii="Calibri" w:hAnsi="Calibri" w:cs="Calibri"/>
                <w:lang w:val="en-GB"/>
              </w:rPr>
            </w:pPr>
            <w:r w:rsidRPr="7118BFA2">
              <w:rPr>
                <w:rFonts w:ascii="Calibri" w:hAnsi="Calibri" w:cs="Calibri"/>
                <w:lang w:val="en-GB"/>
              </w:rPr>
              <w:t>People skills – one or more of these skills: recruitment, people management, coaching, conflict resolution, customer care, team development, listening, leadership, change management.</w:t>
            </w:r>
          </w:p>
        </w:tc>
        <w:tc>
          <w:tcPr>
            <w:tcW w:w="129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68308" w14:textId="58C3A4D6" w:rsidR="00621BE3" w:rsidRPr="0045109A" w:rsidRDefault="00621BE3" w:rsidP="3CEE3367">
            <w:pPr>
              <w:pStyle w:val="TableContents"/>
              <w:rPr>
                <w:rStyle w:val="None"/>
                <w:rFonts w:ascii="Calibri" w:hAnsi="Calibri" w:cs="Calibri"/>
                <w:lang w:val="en-GB"/>
              </w:rPr>
            </w:pPr>
            <w:r>
              <w:rPr>
                <w:rStyle w:val="None"/>
                <w:rFonts w:ascii="Calibri" w:hAnsi="Calibri" w:cs="Calibri"/>
                <w:lang w:val="en-GB"/>
              </w:rPr>
              <w:t>Desirable</w:t>
            </w:r>
          </w:p>
        </w:tc>
      </w:tr>
      <w:tr w:rsidR="005951F7" w:rsidRPr="00AE1043" w14:paraId="78BE04C5" w14:textId="77777777" w:rsidTr="7118BFA2">
        <w:trPr>
          <w:trHeight w:val="555"/>
        </w:trPr>
        <w:tc>
          <w:tcPr>
            <w:tcW w:w="7754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C9BA0" w14:textId="14E4DD17" w:rsidR="005951F7" w:rsidRPr="00AE1043" w:rsidRDefault="643B8913" w:rsidP="3CEE3367">
            <w:pPr>
              <w:pStyle w:val="TableContents"/>
              <w:rPr>
                <w:rFonts w:ascii="Calibri" w:hAnsi="Calibri" w:cs="Calibri"/>
                <w:lang w:val="en-GB"/>
              </w:rPr>
            </w:pPr>
            <w:r w:rsidRPr="7118BFA2">
              <w:rPr>
                <w:rFonts w:ascii="Calibri" w:hAnsi="Calibri" w:cs="Calibri"/>
                <w:lang w:val="en-GB"/>
              </w:rPr>
              <w:t xml:space="preserve">External </w:t>
            </w:r>
            <w:r w:rsidR="4142982D" w:rsidRPr="7118BFA2">
              <w:rPr>
                <w:rFonts w:ascii="Calibri" w:hAnsi="Calibri" w:cs="Calibri"/>
                <w:lang w:val="en-GB"/>
              </w:rPr>
              <w:t>Influen</w:t>
            </w:r>
            <w:r w:rsidRPr="7118BFA2">
              <w:rPr>
                <w:rFonts w:ascii="Calibri" w:hAnsi="Calibri" w:cs="Calibri"/>
                <w:lang w:val="en-GB"/>
              </w:rPr>
              <w:t xml:space="preserve">cing </w:t>
            </w:r>
            <w:r w:rsidR="3364F5CE" w:rsidRPr="7118BFA2">
              <w:rPr>
                <w:rFonts w:ascii="Calibri" w:hAnsi="Calibri" w:cs="Calibri"/>
                <w:lang w:val="en-GB"/>
              </w:rPr>
              <w:t>– one or more of these skills: i</w:t>
            </w:r>
            <w:r w:rsidRPr="7118BFA2">
              <w:rPr>
                <w:rFonts w:ascii="Calibri" w:hAnsi="Calibri" w:cs="Calibri"/>
                <w:lang w:val="en-GB"/>
              </w:rPr>
              <w:t>nfluencing</w:t>
            </w:r>
            <w:r w:rsidR="4142982D" w:rsidRPr="7118BFA2">
              <w:rPr>
                <w:rFonts w:ascii="Calibri" w:hAnsi="Calibri" w:cs="Calibri"/>
                <w:lang w:val="en-GB"/>
              </w:rPr>
              <w:t xml:space="preserve"> others through presentations in person or </w:t>
            </w:r>
            <w:r w:rsidR="3364F5CE" w:rsidRPr="7118BFA2">
              <w:rPr>
                <w:rFonts w:ascii="Calibri" w:hAnsi="Calibri" w:cs="Calibri"/>
                <w:lang w:val="en-GB"/>
              </w:rPr>
              <w:t xml:space="preserve">digitally </w:t>
            </w:r>
            <w:r w:rsidR="4142982D" w:rsidRPr="7118BFA2">
              <w:rPr>
                <w:rFonts w:ascii="Calibri" w:hAnsi="Calibri" w:cs="Calibri"/>
                <w:lang w:val="en-GB"/>
              </w:rPr>
              <w:t>via social media and professional and personal networks</w:t>
            </w:r>
            <w:r w:rsidRPr="7118BFA2">
              <w:rPr>
                <w:rFonts w:ascii="Calibri" w:hAnsi="Calibri" w:cs="Calibri"/>
                <w:lang w:val="en-GB"/>
              </w:rPr>
              <w:t>, use of marketing and campaigning.</w:t>
            </w:r>
          </w:p>
        </w:tc>
        <w:tc>
          <w:tcPr>
            <w:tcW w:w="129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B1EEC" w14:textId="740DF9B2" w:rsidR="005951F7" w:rsidRPr="00AE1043" w:rsidRDefault="0045109A" w:rsidP="3CEE3367">
            <w:pPr>
              <w:pStyle w:val="TableContents"/>
              <w:rPr>
                <w:rFonts w:ascii="Calibri" w:hAnsi="Calibri" w:cs="Calibri"/>
                <w:lang w:val="en-GB"/>
              </w:rPr>
            </w:pPr>
            <w:r w:rsidRPr="0045109A">
              <w:rPr>
                <w:rStyle w:val="None"/>
                <w:rFonts w:ascii="Calibri" w:hAnsi="Calibri" w:cs="Calibri"/>
                <w:lang w:val="en-GB"/>
              </w:rPr>
              <w:t>Desirable</w:t>
            </w:r>
          </w:p>
        </w:tc>
      </w:tr>
      <w:tr w:rsidR="0045109A" w:rsidRPr="00AE1043" w14:paraId="32D1E2D0" w14:textId="77777777" w:rsidTr="7118BFA2">
        <w:trPr>
          <w:trHeight w:val="555"/>
        </w:trPr>
        <w:tc>
          <w:tcPr>
            <w:tcW w:w="7754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DB4EE" w14:textId="5C1BCE07" w:rsidR="0045109A" w:rsidRDefault="643B8913" w:rsidP="3CEE3367">
            <w:pPr>
              <w:pStyle w:val="TableContents"/>
              <w:rPr>
                <w:rFonts w:ascii="Calibri" w:hAnsi="Calibri" w:cs="Calibri"/>
                <w:lang w:val="en-GB"/>
              </w:rPr>
            </w:pPr>
            <w:r w:rsidRPr="7118BFA2">
              <w:rPr>
                <w:rFonts w:ascii="Calibri" w:hAnsi="Calibri" w:cs="Calibri"/>
                <w:lang w:val="en-GB"/>
              </w:rPr>
              <w:t xml:space="preserve">Fundraising </w:t>
            </w:r>
            <w:r w:rsidR="3364F5CE" w:rsidRPr="7118BFA2">
              <w:rPr>
                <w:rFonts w:ascii="Calibri" w:hAnsi="Calibri" w:cs="Calibri"/>
                <w:lang w:val="en-GB"/>
              </w:rPr>
              <w:t>–</w:t>
            </w:r>
            <w:r w:rsidRPr="7118BFA2">
              <w:rPr>
                <w:rFonts w:ascii="Calibri" w:hAnsi="Calibri" w:cs="Calibri"/>
                <w:lang w:val="en-GB"/>
              </w:rPr>
              <w:t xml:space="preserve"> </w:t>
            </w:r>
            <w:r w:rsidR="3364F5CE" w:rsidRPr="7118BFA2">
              <w:rPr>
                <w:rFonts w:ascii="Calibri" w:hAnsi="Calibri" w:cs="Calibri"/>
                <w:lang w:val="en-GB"/>
              </w:rPr>
              <w:t>one or more of these skills: i</w:t>
            </w:r>
            <w:r w:rsidR="4142982D" w:rsidRPr="7118BFA2">
              <w:rPr>
                <w:rFonts w:ascii="Calibri" w:hAnsi="Calibri" w:cs="Calibri"/>
                <w:lang w:val="en-GB"/>
              </w:rPr>
              <w:t>dentification of opportunities for funding and partnerships via social media and professional and personal networks</w:t>
            </w:r>
            <w:r w:rsidRPr="7118BFA2">
              <w:rPr>
                <w:rFonts w:ascii="Calibri" w:hAnsi="Calibri" w:cs="Calibri"/>
                <w:lang w:val="en-GB"/>
              </w:rPr>
              <w:t>, grants, donations, service level agreements.</w:t>
            </w:r>
          </w:p>
        </w:tc>
        <w:tc>
          <w:tcPr>
            <w:tcW w:w="129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2D63E" w14:textId="4336149D" w:rsidR="0045109A" w:rsidRPr="0045109A" w:rsidRDefault="0045109A" w:rsidP="3CEE3367">
            <w:pPr>
              <w:pStyle w:val="TableContents"/>
              <w:rPr>
                <w:rStyle w:val="None"/>
                <w:rFonts w:ascii="Calibri" w:hAnsi="Calibri" w:cs="Calibri"/>
                <w:lang w:val="en-GB"/>
              </w:rPr>
            </w:pPr>
            <w:r>
              <w:rPr>
                <w:rStyle w:val="None"/>
                <w:rFonts w:ascii="Calibri" w:hAnsi="Calibri" w:cs="Calibri"/>
                <w:lang w:val="en-GB"/>
              </w:rPr>
              <w:t>Desirable</w:t>
            </w:r>
          </w:p>
        </w:tc>
      </w:tr>
      <w:tr w:rsidR="00D520D5" w:rsidRPr="00AE1043" w14:paraId="106AC7A8" w14:textId="77777777" w:rsidTr="7118BFA2">
        <w:trPr>
          <w:trHeight w:val="555"/>
        </w:trPr>
        <w:tc>
          <w:tcPr>
            <w:tcW w:w="7754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F53D6" w14:textId="009FACBB" w:rsidR="00D520D5" w:rsidRDefault="00D520D5" w:rsidP="3CEE3367">
            <w:pPr>
              <w:pStyle w:val="TableContents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Finance – one or more of these skills: reviewing financial management accounts, liaising with auditors and accountants, risk management</w:t>
            </w:r>
          </w:p>
        </w:tc>
        <w:tc>
          <w:tcPr>
            <w:tcW w:w="129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0174D" w14:textId="396F3D21" w:rsidR="00D520D5" w:rsidRDefault="00D520D5" w:rsidP="3CEE3367">
            <w:pPr>
              <w:pStyle w:val="TableContents"/>
              <w:rPr>
                <w:rStyle w:val="None"/>
                <w:rFonts w:ascii="Calibri" w:hAnsi="Calibri" w:cs="Calibri"/>
                <w:lang w:val="en-GB"/>
              </w:rPr>
            </w:pPr>
            <w:r>
              <w:rPr>
                <w:rStyle w:val="None"/>
                <w:rFonts w:ascii="Calibri" w:hAnsi="Calibri" w:cs="Calibri"/>
                <w:lang w:val="en-GB"/>
              </w:rPr>
              <w:t>Desirable</w:t>
            </w:r>
          </w:p>
        </w:tc>
      </w:tr>
      <w:tr w:rsidR="00621BE3" w:rsidRPr="00AE1043" w14:paraId="39734E2C" w14:textId="77777777" w:rsidTr="7118BFA2">
        <w:trPr>
          <w:trHeight w:val="555"/>
        </w:trPr>
        <w:tc>
          <w:tcPr>
            <w:tcW w:w="7754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4AE35" w14:textId="53E2477B" w:rsidR="00621BE3" w:rsidRDefault="05A4CA09" w:rsidP="3CEE3367">
            <w:pPr>
              <w:pStyle w:val="TableContents"/>
              <w:rPr>
                <w:rFonts w:ascii="Calibri" w:hAnsi="Calibri" w:cs="Calibri"/>
                <w:lang w:val="en-GB"/>
              </w:rPr>
            </w:pPr>
            <w:r w:rsidRPr="7118BFA2">
              <w:rPr>
                <w:rFonts w:ascii="Calibri" w:hAnsi="Calibri" w:cs="Calibri"/>
                <w:lang w:val="en-GB"/>
              </w:rPr>
              <w:t>Operations – one or more of these skills: IT systems, project management, legal advice, health and safety, safeguarding, event management.</w:t>
            </w:r>
          </w:p>
        </w:tc>
        <w:tc>
          <w:tcPr>
            <w:tcW w:w="129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C0FB4" w14:textId="63DEF53F" w:rsidR="00621BE3" w:rsidRDefault="00D520D5" w:rsidP="3CEE3367">
            <w:pPr>
              <w:pStyle w:val="TableContents"/>
              <w:rPr>
                <w:rStyle w:val="None"/>
                <w:rFonts w:ascii="Calibri" w:hAnsi="Calibri" w:cs="Calibri"/>
                <w:lang w:val="en-GB"/>
              </w:rPr>
            </w:pPr>
            <w:r>
              <w:rPr>
                <w:rStyle w:val="None"/>
                <w:rFonts w:ascii="Calibri" w:hAnsi="Calibri" w:cs="Calibri"/>
                <w:lang w:val="en-GB"/>
              </w:rPr>
              <w:t>Desirable</w:t>
            </w:r>
          </w:p>
        </w:tc>
      </w:tr>
      <w:tr w:rsidR="005C1BEA" w:rsidRPr="00AE1043" w14:paraId="45354276" w14:textId="77777777" w:rsidTr="7118BFA2">
        <w:trPr>
          <w:trHeight w:val="283"/>
        </w:trPr>
        <w:tc>
          <w:tcPr>
            <w:tcW w:w="7754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3A5C3" w14:textId="7F990978" w:rsidR="005C1BEA" w:rsidRPr="00AE1043" w:rsidRDefault="005C1BEA" w:rsidP="3CEE3367">
            <w:pPr>
              <w:pStyle w:val="Default"/>
              <w:rPr>
                <w:rFonts w:ascii="Calibri" w:hAnsi="Calibri" w:cs="Calibri"/>
                <w:sz w:val="24"/>
                <w:szCs w:val="24"/>
              </w:rPr>
            </w:pPr>
            <w:r w:rsidRPr="00AE1043">
              <w:rPr>
                <w:rStyle w:val="None"/>
                <w:rFonts w:ascii="Calibri" w:hAnsi="Calibri" w:cs="Calibri"/>
                <w:b/>
                <w:bCs/>
                <w:sz w:val="24"/>
                <w:szCs w:val="24"/>
              </w:rPr>
              <w:t>Experience and Knowledge</w:t>
            </w:r>
            <w:r w:rsidR="00234E65">
              <w:rPr>
                <w:rStyle w:val="None"/>
                <w:rFonts w:ascii="Calibri" w:hAnsi="Calibri" w:cs="Calibri"/>
                <w:b/>
                <w:bCs/>
                <w:sz w:val="24"/>
                <w:szCs w:val="24"/>
              </w:rPr>
              <w:t xml:space="preserve"> (</w:t>
            </w:r>
            <w:r w:rsidR="00F64939">
              <w:rPr>
                <w:rStyle w:val="None"/>
                <w:rFonts w:ascii="Calibri" w:hAnsi="Calibri" w:cs="Calibri"/>
                <w:b/>
                <w:bCs/>
                <w:sz w:val="24"/>
                <w:szCs w:val="24"/>
              </w:rPr>
              <w:t xml:space="preserve">Related to </w:t>
            </w:r>
            <w:r w:rsidR="00234E65">
              <w:rPr>
                <w:rStyle w:val="None"/>
                <w:rFonts w:ascii="Calibri" w:hAnsi="Calibri" w:cs="Calibri"/>
                <w:b/>
                <w:bCs/>
                <w:sz w:val="24"/>
                <w:szCs w:val="24"/>
              </w:rPr>
              <w:t>Role)</w:t>
            </w:r>
          </w:p>
        </w:tc>
        <w:tc>
          <w:tcPr>
            <w:tcW w:w="129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B24F2" w14:textId="4CF56B47" w:rsidR="005C1BEA" w:rsidRPr="00AE1043" w:rsidRDefault="005C1BEA" w:rsidP="3CEE3367">
            <w:pPr>
              <w:pStyle w:val="TableContents"/>
              <w:rPr>
                <w:rFonts w:ascii="Calibri" w:hAnsi="Calibri" w:cs="Calibri"/>
                <w:lang w:val="en-GB"/>
              </w:rPr>
            </w:pPr>
          </w:p>
        </w:tc>
      </w:tr>
      <w:tr w:rsidR="0045109A" w:rsidRPr="00AE1043" w14:paraId="3F3FAD5C" w14:textId="77777777" w:rsidTr="7118BFA2">
        <w:trPr>
          <w:trHeight w:val="295"/>
        </w:trPr>
        <w:tc>
          <w:tcPr>
            <w:tcW w:w="7754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8347A" w14:textId="08B23C8A" w:rsidR="0045109A" w:rsidRDefault="0045109A" w:rsidP="3CEE3367">
            <w:pPr>
              <w:pStyle w:val="TableContents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Interest in the environment, sustainable development, and community development</w:t>
            </w:r>
            <w:r w:rsidR="00501B8F">
              <w:rPr>
                <w:rFonts w:ascii="Calibri" w:hAnsi="Calibri" w:cs="Calibri"/>
                <w:lang w:val="en-GB"/>
              </w:rPr>
              <w:t>, and demonstrate own sustainable living journey.</w:t>
            </w:r>
          </w:p>
        </w:tc>
        <w:tc>
          <w:tcPr>
            <w:tcW w:w="129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20111" w14:textId="3A1D7EAA" w:rsidR="0045109A" w:rsidRDefault="00FC4789" w:rsidP="3CEE3367">
            <w:pPr>
              <w:rPr>
                <w:rStyle w:val="None"/>
                <w:rFonts w:ascii="Calibri" w:hAnsi="Calibri" w:cs="Calibri"/>
                <w:lang w:val="en-GB"/>
              </w:rPr>
            </w:pPr>
            <w:r>
              <w:rPr>
                <w:rStyle w:val="None"/>
                <w:rFonts w:ascii="Calibri" w:hAnsi="Calibri" w:cs="Calibri"/>
                <w:lang w:val="en-GB"/>
              </w:rPr>
              <w:t>Essential</w:t>
            </w:r>
          </w:p>
        </w:tc>
      </w:tr>
      <w:tr w:rsidR="00FC4789" w:rsidRPr="00AE1043" w14:paraId="5E39F742" w14:textId="77777777" w:rsidTr="7118BFA2">
        <w:trPr>
          <w:trHeight w:val="295"/>
        </w:trPr>
        <w:tc>
          <w:tcPr>
            <w:tcW w:w="7754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17C4F" w14:textId="17E95E71" w:rsidR="00FC4789" w:rsidRPr="00AE1043" w:rsidRDefault="20E3B3C2" w:rsidP="00515C3B">
            <w:pPr>
              <w:pStyle w:val="TableContents"/>
              <w:rPr>
                <w:rFonts w:ascii="Calibri" w:hAnsi="Calibri" w:cs="Calibri"/>
                <w:lang w:val="en-GB"/>
              </w:rPr>
            </w:pPr>
            <w:r w:rsidRPr="7118BFA2">
              <w:rPr>
                <w:rFonts w:ascii="Calibri" w:hAnsi="Calibri" w:cs="Calibri"/>
                <w:lang w:val="en-GB"/>
              </w:rPr>
              <w:t xml:space="preserve">Working as a team to make decisions around one or more of these issues: strategy, people, performance, </w:t>
            </w:r>
            <w:proofErr w:type="gramStart"/>
            <w:r w:rsidRPr="7118BFA2">
              <w:rPr>
                <w:rFonts w:ascii="Calibri" w:hAnsi="Calibri" w:cs="Calibri"/>
                <w:lang w:val="en-GB"/>
              </w:rPr>
              <w:t>finance</w:t>
            </w:r>
            <w:proofErr w:type="gramEnd"/>
            <w:r w:rsidRPr="7118BFA2">
              <w:rPr>
                <w:rFonts w:ascii="Calibri" w:hAnsi="Calibri" w:cs="Calibri"/>
                <w:lang w:val="en-GB"/>
              </w:rPr>
              <w:t xml:space="preserve"> and risk.</w:t>
            </w:r>
          </w:p>
        </w:tc>
        <w:tc>
          <w:tcPr>
            <w:tcW w:w="129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AA35E" w14:textId="77777777" w:rsidR="00FC4789" w:rsidRPr="00AE1043" w:rsidRDefault="00FC4789" w:rsidP="00515C3B">
            <w:pPr>
              <w:rPr>
                <w:rStyle w:val="None"/>
                <w:rFonts w:ascii="Calibri" w:hAnsi="Calibri" w:cs="Calibri"/>
                <w:lang w:val="en-GB"/>
              </w:rPr>
            </w:pPr>
            <w:r>
              <w:rPr>
                <w:rStyle w:val="None"/>
                <w:rFonts w:ascii="Calibri" w:hAnsi="Calibri" w:cs="Calibri"/>
                <w:lang w:val="en-GB"/>
              </w:rPr>
              <w:t>Essential</w:t>
            </w:r>
          </w:p>
        </w:tc>
      </w:tr>
      <w:tr w:rsidR="0070121C" w:rsidRPr="00AE1043" w14:paraId="1AA8E9AB" w14:textId="77777777" w:rsidTr="7118BFA2">
        <w:trPr>
          <w:trHeight w:val="295"/>
        </w:trPr>
        <w:tc>
          <w:tcPr>
            <w:tcW w:w="7754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C3901" w14:textId="06B61B79" w:rsidR="0070121C" w:rsidRPr="00AE1043" w:rsidRDefault="002901E5" w:rsidP="3CEE3367">
            <w:pPr>
              <w:pStyle w:val="TableContents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Familiar with issues facing a not-for-profit sector organisation</w:t>
            </w:r>
            <w:r w:rsidR="009036ED">
              <w:rPr>
                <w:rFonts w:ascii="Calibri" w:hAnsi="Calibri" w:cs="Calibri"/>
                <w:lang w:val="en-GB"/>
              </w:rPr>
              <w:t>.</w:t>
            </w:r>
          </w:p>
        </w:tc>
        <w:tc>
          <w:tcPr>
            <w:tcW w:w="129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3C0D0" w14:textId="2F5AA2D7" w:rsidR="0070121C" w:rsidRPr="00AE1043" w:rsidRDefault="003B27B3" w:rsidP="3CEE3367">
            <w:pPr>
              <w:rPr>
                <w:rStyle w:val="None"/>
                <w:rFonts w:ascii="Calibri" w:hAnsi="Calibri" w:cs="Calibri"/>
                <w:lang w:val="en-GB"/>
              </w:rPr>
            </w:pPr>
            <w:r>
              <w:rPr>
                <w:rStyle w:val="None"/>
                <w:rFonts w:ascii="Calibri" w:hAnsi="Calibri" w:cs="Calibri"/>
                <w:lang w:val="en-GB"/>
              </w:rPr>
              <w:t>Desirable</w:t>
            </w:r>
          </w:p>
        </w:tc>
      </w:tr>
      <w:tr w:rsidR="0070121C" w:rsidRPr="00AE1043" w14:paraId="4263DE5B" w14:textId="77777777" w:rsidTr="7118BFA2">
        <w:trPr>
          <w:trHeight w:val="295"/>
        </w:trPr>
        <w:tc>
          <w:tcPr>
            <w:tcW w:w="7754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091C6" w14:textId="39381171" w:rsidR="0070121C" w:rsidRPr="00AE1043" w:rsidRDefault="66B5EC13" w:rsidP="3CEE3367">
            <w:pPr>
              <w:pStyle w:val="TableContents"/>
              <w:rPr>
                <w:rFonts w:ascii="Calibri" w:hAnsi="Calibri" w:cs="Calibri"/>
                <w:lang w:val="en-GB"/>
              </w:rPr>
            </w:pPr>
            <w:r w:rsidRPr="7118BFA2">
              <w:rPr>
                <w:rFonts w:ascii="Calibri" w:hAnsi="Calibri" w:cs="Calibri"/>
                <w:lang w:val="en-GB"/>
              </w:rPr>
              <w:t xml:space="preserve">Familiar with or worked for a similar small organisation of around 10 part-time and full-time staff, and a volunteer and contractor base of around </w:t>
            </w:r>
            <w:r w:rsidR="38383C85" w:rsidRPr="7118BFA2">
              <w:rPr>
                <w:rFonts w:ascii="Calibri" w:hAnsi="Calibri" w:cs="Calibri"/>
                <w:lang w:val="en-GB"/>
              </w:rPr>
              <w:t>20.</w:t>
            </w:r>
          </w:p>
        </w:tc>
        <w:tc>
          <w:tcPr>
            <w:tcW w:w="129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4FCD3" w14:textId="32CB0B8F" w:rsidR="0070121C" w:rsidRPr="00AE1043" w:rsidRDefault="003B27B3" w:rsidP="3CEE3367">
            <w:pPr>
              <w:rPr>
                <w:rStyle w:val="None"/>
                <w:rFonts w:ascii="Calibri" w:hAnsi="Calibri" w:cs="Calibri"/>
                <w:lang w:val="en-GB"/>
              </w:rPr>
            </w:pPr>
            <w:r>
              <w:rPr>
                <w:rStyle w:val="None"/>
                <w:rFonts w:ascii="Calibri" w:hAnsi="Calibri" w:cs="Calibri"/>
                <w:lang w:val="en-GB"/>
              </w:rPr>
              <w:t>Desirable</w:t>
            </w:r>
          </w:p>
        </w:tc>
      </w:tr>
      <w:tr w:rsidR="003B27B3" w:rsidRPr="00AE1043" w14:paraId="56F01D96" w14:textId="77777777" w:rsidTr="7118BFA2">
        <w:trPr>
          <w:trHeight w:val="295"/>
        </w:trPr>
        <w:tc>
          <w:tcPr>
            <w:tcW w:w="7754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72C3A" w14:textId="7BB458EF" w:rsidR="003B27B3" w:rsidRPr="00AE1043" w:rsidRDefault="20E3B3C2" w:rsidP="3CEE3367">
            <w:pPr>
              <w:pStyle w:val="TableContents"/>
              <w:rPr>
                <w:rFonts w:ascii="Calibri" w:hAnsi="Calibri" w:cs="Calibri"/>
                <w:lang w:val="en-GB"/>
              </w:rPr>
            </w:pPr>
            <w:r w:rsidRPr="7118BFA2">
              <w:rPr>
                <w:rFonts w:ascii="Calibri" w:hAnsi="Calibri" w:cs="Calibri"/>
                <w:lang w:val="en-GB"/>
              </w:rPr>
              <w:t>Experience of providing strategic advice to help a small organisation grow in the size of its income and impact.</w:t>
            </w:r>
          </w:p>
        </w:tc>
        <w:tc>
          <w:tcPr>
            <w:tcW w:w="129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87BC0" w14:textId="17116ABF" w:rsidR="003B27B3" w:rsidRPr="00AE1043" w:rsidRDefault="00FC4789" w:rsidP="3CEE3367">
            <w:pPr>
              <w:rPr>
                <w:rStyle w:val="None"/>
                <w:rFonts w:ascii="Calibri" w:hAnsi="Calibri" w:cs="Calibri"/>
                <w:lang w:val="en-GB"/>
              </w:rPr>
            </w:pPr>
            <w:r>
              <w:rPr>
                <w:rStyle w:val="None"/>
                <w:rFonts w:ascii="Calibri" w:hAnsi="Calibri" w:cs="Calibri"/>
                <w:lang w:val="en-GB"/>
              </w:rPr>
              <w:t>Desirable</w:t>
            </w:r>
          </w:p>
        </w:tc>
      </w:tr>
      <w:tr w:rsidR="00D520D5" w:rsidRPr="00AE1043" w14:paraId="1FD82CF7" w14:textId="77777777" w:rsidTr="7118BFA2">
        <w:trPr>
          <w:trHeight w:val="295"/>
        </w:trPr>
        <w:tc>
          <w:tcPr>
            <w:tcW w:w="7754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AA893" w14:textId="68362AF8" w:rsidR="00D520D5" w:rsidRPr="00AE1043" w:rsidRDefault="05A4CA09" w:rsidP="3CEE3367">
            <w:pPr>
              <w:pStyle w:val="TableContents"/>
              <w:rPr>
                <w:rFonts w:ascii="Calibri" w:hAnsi="Calibri" w:cs="Calibri"/>
                <w:lang w:val="en-GB"/>
              </w:rPr>
            </w:pPr>
            <w:r w:rsidRPr="7118BFA2">
              <w:rPr>
                <w:rFonts w:ascii="Calibri" w:hAnsi="Calibri" w:cs="Calibri"/>
                <w:lang w:val="en-GB"/>
              </w:rPr>
              <w:t xml:space="preserve">Specialist knowledge in one or more areas: strategy development, </w:t>
            </w:r>
            <w:proofErr w:type="gramStart"/>
            <w:r w:rsidRPr="7118BFA2">
              <w:rPr>
                <w:rFonts w:ascii="Calibri" w:hAnsi="Calibri" w:cs="Calibri"/>
                <w:lang w:val="en-GB"/>
              </w:rPr>
              <w:t>evaluation</w:t>
            </w:r>
            <w:proofErr w:type="gramEnd"/>
            <w:r w:rsidRPr="7118BFA2">
              <w:rPr>
                <w:rFonts w:ascii="Calibri" w:hAnsi="Calibri" w:cs="Calibri"/>
                <w:lang w:val="en-GB"/>
              </w:rPr>
              <w:t xml:space="preserve"> and impact reporting, </w:t>
            </w:r>
            <w:r w:rsidR="7FC265C6" w:rsidRPr="7118BFA2">
              <w:rPr>
                <w:rFonts w:ascii="Calibri" w:hAnsi="Calibri" w:cs="Calibri"/>
                <w:lang w:val="en-GB"/>
              </w:rPr>
              <w:t xml:space="preserve">cycling and walking, health, carbon reduction, energy, </w:t>
            </w:r>
            <w:r w:rsidR="7FC265C6" w:rsidRPr="7118BFA2">
              <w:rPr>
                <w:rFonts w:ascii="Calibri" w:hAnsi="Calibri" w:cs="Calibri"/>
                <w:lang w:val="en-GB"/>
              </w:rPr>
              <w:lastRenderedPageBreak/>
              <w:t>waste reduction, diet, advocacy, community gardening.</w:t>
            </w:r>
          </w:p>
        </w:tc>
        <w:tc>
          <w:tcPr>
            <w:tcW w:w="129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1E26C" w14:textId="04947568" w:rsidR="00D520D5" w:rsidRPr="00AE1043" w:rsidRDefault="00CC4083" w:rsidP="3CEE3367">
            <w:pPr>
              <w:rPr>
                <w:rStyle w:val="None"/>
                <w:rFonts w:ascii="Calibri" w:hAnsi="Calibri" w:cs="Calibri"/>
                <w:lang w:val="en-GB"/>
              </w:rPr>
            </w:pPr>
            <w:r>
              <w:rPr>
                <w:rStyle w:val="None"/>
                <w:rFonts w:ascii="Calibri" w:hAnsi="Calibri" w:cs="Calibri"/>
                <w:lang w:val="en-GB"/>
              </w:rPr>
              <w:lastRenderedPageBreak/>
              <w:t>Desirable</w:t>
            </w:r>
          </w:p>
        </w:tc>
      </w:tr>
      <w:tr w:rsidR="005C1BEA" w:rsidRPr="00AE1043" w14:paraId="46C17511" w14:textId="77777777" w:rsidTr="7118BFA2">
        <w:trPr>
          <w:trHeight w:val="851"/>
        </w:trPr>
        <w:tc>
          <w:tcPr>
            <w:tcW w:w="7754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619B7" w14:textId="436E4374" w:rsidR="005C1BEA" w:rsidRPr="00AE1043" w:rsidRDefault="005C1BEA" w:rsidP="3CEE336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rPr>
                <w:rFonts w:ascii="Calibri" w:hAnsi="Calibri" w:cs="Calibri"/>
                <w:lang w:val="en-GB"/>
              </w:rPr>
            </w:pPr>
            <w:r w:rsidRPr="00AE1043">
              <w:rPr>
                <w:rStyle w:val="None"/>
                <w:rFonts w:ascii="Calibri" w:hAnsi="Calibri" w:cs="Calibri"/>
                <w:b/>
                <w:bCs/>
                <w:lang w:val="en-GB"/>
              </w:rPr>
              <w:t>Other requirements</w:t>
            </w:r>
          </w:p>
        </w:tc>
        <w:tc>
          <w:tcPr>
            <w:tcW w:w="129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5552D" w14:textId="781E89D6" w:rsidR="005C1BEA" w:rsidRPr="00AE1043" w:rsidRDefault="005C1BEA" w:rsidP="3CEE3367">
            <w:pPr>
              <w:pStyle w:val="TableContents"/>
              <w:rPr>
                <w:rFonts w:ascii="Calibri" w:hAnsi="Calibri" w:cs="Calibri"/>
                <w:lang w:val="en-GB"/>
              </w:rPr>
            </w:pPr>
          </w:p>
        </w:tc>
      </w:tr>
      <w:tr w:rsidR="005C1BEA" w:rsidRPr="00AE1043" w14:paraId="4BCCDE63" w14:textId="77777777" w:rsidTr="7118BFA2">
        <w:trPr>
          <w:trHeight w:val="283"/>
        </w:trPr>
        <w:tc>
          <w:tcPr>
            <w:tcW w:w="7754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4DF3A" w14:textId="4AFB7A14" w:rsidR="005C1BEA" w:rsidRPr="00AE1043" w:rsidRDefault="40994E73" w:rsidP="3CEE3367">
            <w:pPr>
              <w:pStyle w:val="Default"/>
              <w:rPr>
                <w:rFonts w:ascii="Calibri" w:hAnsi="Calibri" w:cs="Calibri"/>
                <w:sz w:val="24"/>
                <w:szCs w:val="24"/>
              </w:rPr>
            </w:pPr>
            <w:r w:rsidRPr="7118BFA2">
              <w:rPr>
                <w:rStyle w:val="None"/>
                <w:rFonts w:ascii="Calibri" w:hAnsi="Calibri" w:cs="Calibri"/>
                <w:sz w:val="24"/>
                <w:szCs w:val="24"/>
              </w:rPr>
              <w:t xml:space="preserve">Ability to demonstrate an understanding of and commitment to our </w:t>
            </w:r>
            <w:r w:rsidR="7649F907" w:rsidRPr="7118BFA2">
              <w:rPr>
                <w:rStyle w:val="None"/>
                <w:rFonts w:ascii="Calibri" w:hAnsi="Calibri" w:cs="Calibri"/>
                <w:sz w:val="24"/>
                <w:szCs w:val="24"/>
              </w:rPr>
              <w:t xml:space="preserve">organisational </w:t>
            </w:r>
            <w:r w:rsidRPr="7118BFA2">
              <w:rPr>
                <w:rStyle w:val="None"/>
                <w:rFonts w:ascii="Calibri" w:hAnsi="Calibri" w:cs="Calibri"/>
                <w:sz w:val="24"/>
                <w:szCs w:val="24"/>
              </w:rPr>
              <w:t xml:space="preserve">values </w:t>
            </w:r>
            <w:r w:rsidR="7FC265C6" w:rsidRPr="7118BFA2">
              <w:rPr>
                <w:rStyle w:val="None"/>
                <w:rFonts w:ascii="Calibri" w:hAnsi="Calibri" w:cs="Calibri"/>
                <w:sz w:val="24"/>
                <w:szCs w:val="24"/>
              </w:rPr>
              <w:t xml:space="preserve">of people centred, </w:t>
            </w:r>
            <w:r w:rsidR="00501B8F" w:rsidRPr="7118BFA2">
              <w:rPr>
                <w:rStyle w:val="None"/>
                <w:rFonts w:ascii="Calibri" w:hAnsi="Calibri" w:cs="Calibri"/>
                <w:sz w:val="24"/>
                <w:szCs w:val="24"/>
              </w:rPr>
              <w:t>listening and l</w:t>
            </w:r>
            <w:r w:rsidR="7FC265C6" w:rsidRPr="7118BFA2">
              <w:rPr>
                <w:rStyle w:val="None"/>
                <w:rFonts w:ascii="Calibri" w:hAnsi="Calibri" w:cs="Calibri"/>
                <w:sz w:val="24"/>
                <w:szCs w:val="24"/>
              </w:rPr>
              <w:t xml:space="preserve">earning, </w:t>
            </w:r>
            <w:r w:rsidR="00501B8F" w:rsidRPr="7118BFA2">
              <w:rPr>
                <w:rStyle w:val="None"/>
                <w:rFonts w:ascii="Calibri" w:hAnsi="Calibri" w:cs="Calibri"/>
                <w:sz w:val="24"/>
                <w:szCs w:val="24"/>
              </w:rPr>
              <w:t xml:space="preserve">and </w:t>
            </w:r>
            <w:r w:rsidR="7FC265C6" w:rsidRPr="7118BFA2">
              <w:rPr>
                <w:rStyle w:val="None"/>
                <w:rFonts w:ascii="Calibri" w:hAnsi="Calibri" w:cs="Calibri"/>
                <w:sz w:val="24"/>
                <w:szCs w:val="24"/>
              </w:rPr>
              <w:t>professional.</w:t>
            </w:r>
          </w:p>
        </w:tc>
        <w:tc>
          <w:tcPr>
            <w:tcW w:w="129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46393" w14:textId="6DAA18FE" w:rsidR="005C1BEA" w:rsidRPr="00AE1043" w:rsidRDefault="005C1BEA" w:rsidP="3CEE3367">
            <w:pPr>
              <w:pStyle w:val="TableContents"/>
              <w:rPr>
                <w:rFonts w:ascii="Calibri" w:hAnsi="Calibri" w:cs="Calibri"/>
                <w:lang w:val="en-GB"/>
              </w:rPr>
            </w:pPr>
            <w:r w:rsidRPr="00AE1043">
              <w:rPr>
                <w:rStyle w:val="None"/>
                <w:rFonts w:ascii="Calibri" w:hAnsi="Calibri" w:cs="Calibri"/>
                <w:lang w:val="en-GB"/>
              </w:rPr>
              <w:t>Essential</w:t>
            </w:r>
          </w:p>
        </w:tc>
      </w:tr>
      <w:tr w:rsidR="005C1BEA" w:rsidRPr="00AE1043" w14:paraId="0BA99571" w14:textId="77777777" w:rsidTr="7118BFA2">
        <w:trPr>
          <w:trHeight w:val="295"/>
        </w:trPr>
        <w:tc>
          <w:tcPr>
            <w:tcW w:w="7754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C4998" w14:textId="686E5DAA" w:rsidR="005C1BEA" w:rsidRPr="00AE1043" w:rsidRDefault="005C1BEA" w:rsidP="3CEE3367">
            <w:pPr>
              <w:pStyle w:val="TableContents"/>
              <w:rPr>
                <w:rFonts w:ascii="Calibri" w:hAnsi="Calibri" w:cs="Calibri"/>
                <w:lang w:val="en-GB"/>
              </w:rPr>
            </w:pPr>
            <w:r w:rsidRPr="00AE1043">
              <w:rPr>
                <w:rStyle w:val="None"/>
                <w:rFonts w:ascii="Calibri" w:hAnsi="Calibri" w:cs="Calibri"/>
                <w:lang w:val="en-GB"/>
              </w:rPr>
              <w:t>Commitment to equal opportunities</w:t>
            </w:r>
            <w:r w:rsidR="00501B8F">
              <w:rPr>
                <w:rStyle w:val="None"/>
                <w:rFonts w:ascii="Calibri" w:hAnsi="Calibri" w:cs="Calibri"/>
                <w:lang w:val="en-GB"/>
              </w:rPr>
              <w:t xml:space="preserve">, </w:t>
            </w:r>
            <w:proofErr w:type="gramStart"/>
            <w:r w:rsidRPr="00AE1043">
              <w:rPr>
                <w:rStyle w:val="None"/>
                <w:rFonts w:ascii="Calibri" w:hAnsi="Calibri" w:cs="Calibri"/>
                <w:lang w:val="en-GB"/>
              </w:rPr>
              <w:t>diversity</w:t>
            </w:r>
            <w:proofErr w:type="gramEnd"/>
            <w:r w:rsidR="00501B8F">
              <w:rPr>
                <w:rStyle w:val="None"/>
                <w:rFonts w:ascii="Calibri" w:hAnsi="Calibri" w:cs="Calibri"/>
                <w:lang w:val="en-GB"/>
              </w:rPr>
              <w:t xml:space="preserve"> and inclusion and what this means for our operations and delivery.</w:t>
            </w:r>
          </w:p>
        </w:tc>
        <w:tc>
          <w:tcPr>
            <w:tcW w:w="129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00696" w14:textId="0ED54861" w:rsidR="005C1BEA" w:rsidRPr="00AE1043" w:rsidRDefault="005C1BEA" w:rsidP="3CEE3367">
            <w:pPr>
              <w:rPr>
                <w:rFonts w:ascii="Calibri" w:hAnsi="Calibri" w:cs="Calibri"/>
                <w:lang w:val="en-GB"/>
              </w:rPr>
            </w:pPr>
            <w:r w:rsidRPr="00AE1043">
              <w:rPr>
                <w:rStyle w:val="None"/>
                <w:rFonts w:ascii="Calibri" w:hAnsi="Calibri" w:cs="Calibri"/>
                <w:lang w:val="en-GB"/>
              </w:rPr>
              <w:t>Essential</w:t>
            </w:r>
          </w:p>
        </w:tc>
      </w:tr>
    </w:tbl>
    <w:p w14:paraId="04F7C94B" w14:textId="6D0C2A62" w:rsidR="005951F7" w:rsidRDefault="005951F7" w:rsidP="3CEE3367">
      <w:pPr>
        <w:pStyle w:val="BodyA"/>
        <w:suppressAutoHyphens/>
        <w:spacing w:before="120" w:line="276" w:lineRule="auto"/>
        <w:ind w:left="0" w:firstLine="0"/>
        <w:rPr>
          <w:rStyle w:val="None"/>
          <w:rFonts w:eastAsia="Arial"/>
          <w:color w:val="000000"/>
          <w:sz w:val="24"/>
          <w:szCs w:val="24"/>
          <w:lang w:val="en-GB"/>
        </w:rPr>
      </w:pPr>
    </w:p>
    <w:p w14:paraId="06C2D376" w14:textId="3E514A83" w:rsidR="00501B8F" w:rsidRDefault="00501B8F" w:rsidP="3CEE3367">
      <w:pPr>
        <w:pStyle w:val="BodyA"/>
        <w:suppressAutoHyphens/>
        <w:spacing w:before="120" w:line="276" w:lineRule="auto"/>
        <w:ind w:left="0" w:firstLine="0"/>
        <w:rPr>
          <w:rStyle w:val="None"/>
          <w:rFonts w:eastAsia="Arial"/>
          <w:color w:val="000000"/>
          <w:sz w:val="24"/>
          <w:szCs w:val="24"/>
          <w:lang w:val="en-GB"/>
        </w:rPr>
      </w:pPr>
      <w:r w:rsidRPr="7118BFA2">
        <w:rPr>
          <w:rStyle w:val="None"/>
          <w:rFonts w:eastAsia="Arial"/>
          <w:color w:val="000000" w:themeColor="text1"/>
          <w:sz w:val="24"/>
          <w:szCs w:val="24"/>
          <w:lang w:val="en-GB"/>
        </w:rPr>
        <w:t>Within the role specification above for trustees we are specifically looking for:</w:t>
      </w:r>
    </w:p>
    <w:p w14:paraId="5A67016D" w14:textId="781FA88A" w:rsidR="00501B8F" w:rsidRDefault="00501B8F" w:rsidP="00584711">
      <w:pPr>
        <w:pStyle w:val="BodyA"/>
        <w:numPr>
          <w:ilvl w:val="0"/>
          <w:numId w:val="19"/>
        </w:numPr>
        <w:suppressAutoHyphens/>
        <w:spacing w:before="120" w:line="276" w:lineRule="auto"/>
        <w:rPr>
          <w:rStyle w:val="None"/>
          <w:rFonts w:eastAsia="Arial"/>
          <w:color w:val="000000"/>
          <w:sz w:val="24"/>
          <w:szCs w:val="24"/>
          <w:lang w:val="en-GB"/>
        </w:rPr>
      </w:pPr>
      <w:r w:rsidRPr="7118BFA2">
        <w:rPr>
          <w:rStyle w:val="None"/>
          <w:rFonts w:eastAsia="Arial"/>
          <w:color w:val="000000" w:themeColor="text1"/>
          <w:sz w:val="24"/>
          <w:szCs w:val="24"/>
          <w:lang w:val="en-GB"/>
        </w:rPr>
        <w:t xml:space="preserve">Digital skills and experience to strategically help the organisation develop in this area </w:t>
      </w:r>
      <w:proofErr w:type="gramStart"/>
      <w:r w:rsidRPr="7118BFA2">
        <w:rPr>
          <w:rStyle w:val="None"/>
          <w:rFonts w:eastAsia="Arial"/>
          <w:color w:val="000000" w:themeColor="text1"/>
          <w:sz w:val="24"/>
          <w:szCs w:val="24"/>
          <w:lang w:val="en-GB"/>
        </w:rPr>
        <w:t>through the use of</w:t>
      </w:r>
      <w:proofErr w:type="gramEnd"/>
      <w:r w:rsidRPr="7118BFA2">
        <w:rPr>
          <w:rStyle w:val="None"/>
          <w:rFonts w:eastAsia="Arial"/>
          <w:color w:val="000000" w:themeColor="text1"/>
          <w:sz w:val="24"/>
          <w:szCs w:val="24"/>
          <w:lang w:val="en-GB"/>
        </w:rPr>
        <w:t xml:space="preserve"> our communications and impact monitoring.</w:t>
      </w:r>
    </w:p>
    <w:p w14:paraId="1ACB489D" w14:textId="65EA037F" w:rsidR="00501B8F" w:rsidRDefault="00584711" w:rsidP="00584711">
      <w:pPr>
        <w:pStyle w:val="BodyA"/>
        <w:numPr>
          <w:ilvl w:val="0"/>
          <w:numId w:val="19"/>
        </w:numPr>
        <w:suppressAutoHyphens/>
        <w:spacing w:before="120" w:line="276" w:lineRule="auto"/>
        <w:rPr>
          <w:rStyle w:val="None"/>
          <w:rFonts w:eastAsia="Arial"/>
          <w:color w:val="000000"/>
          <w:sz w:val="24"/>
          <w:szCs w:val="24"/>
          <w:lang w:val="en-GB"/>
        </w:rPr>
      </w:pPr>
      <w:r>
        <w:rPr>
          <w:rStyle w:val="None"/>
          <w:rFonts w:eastAsia="Arial"/>
          <w:color w:val="000000"/>
          <w:sz w:val="24"/>
          <w:szCs w:val="24"/>
          <w:lang w:val="en-GB"/>
        </w:rPr>
        <w:t>Access to networks and relationships with community groups and organisations within the north of Birmingham, and South Asian groups within central Birmingham.</w:t>
      </w:r>
    </w:p>
    <w:p w14:paraId="5D950B08" w14:textId="6DF02A48" w:rsidR="00584711" w:rsidRDefault="00584711" w:rsidP="00584711">
      <w:pPr>
        <w:pStyle w:val="BodyA"/>
        <w:numPr>
          <w:ilvl w:val="0"/>
          <w:numId w:val="19"/>
        </w:numPr>
        <w:suppressAutoHyphens/>
        <w:spacing w:before="120" w:line="276" w:lineRule="auto"/>
        <w:rPr>
          <w:rStyle w:val="None"/>
          <w:rFonts w:eastAsia="Arial"/>
          <w:color w:val="000000"/>
          <w:sz w:val="24"/>
          <w:szCs w:val="24"/>
          <w:lang w:val="en-GB"/>
        </w:rPr>
      </w:pPr>
      <w:r w:rsidRPr="7118BFA2">
        <w:rPr>
          <w:rStyle w:val="None"/>
          <w:rFonts w:eastAsia="Arial"/>
          <w:color w:val="000000" w:themeColor="text1"/>
          <w:sz w:val="24"/>
          <w:szCs w:val="24"/>
          <w:lang w:val="en-GB"/>
        </w:rPr>
        <w:t>Finance skills to help strength our Finance sub-committee and review the work of our executive and management accountant.</w:t>
      </w:r>
    </w:p>
    <w:p w14:paraId="160EEA37" w14:textId="2FFE2AC7" w:rsidR="1A3ADF26" w:rsidRPr="00EC3951" w:rsidRDefault="00C0554F" w:rsidP="00EC3951">
      <w:pPr>
        <w:pStyle w:val="BodyA"/>
        <w:suppressAutoHyphens/>
        <w:spacing w:before="120" w:line="276" w:lineRule="auto"/>
        <w:ind w:left="0" w:firstLine="0"/>
        <w:rPr>
          <w:rStyle w:val="None"/>
          <w:rFonts w:eastAsia="Arial"/>
          <w:color w:val="000000"/>
          <w:sz w:val="24"/>
          <w:szCs w:val="24"/>
          <w:lang w:val="en-GB"/>
        </w:rPr>
      </w:pPr>
      <w:r w:rsidRPr="7118BFA2">
        <w:rPr>
          <w:rStyle w:val="None"/>
          <w:rFonts w:eastAsia="Arial"/>
          <w:color w:val="000000" w:themeColor="text1"/>
          <w:sz w:val="24"/>
          <w:szCs w:val="24"/>
          <w:lang w:val="en-GB"/>
        </w:rPr>
        <w:t xml:space="preserve">In </w:t>
      </w:r>
      <w:r w:rsidR="0030039A" w:rsidRPr="7118BFA2">
        <w:rPr>
          <w:rStyle w:val="None"/>
          <w:rFonts w:eastAsia="Arial"/>
          <w:color w:val="000000" w:themeColor="text1"/>
          <w:sz w:val="24"/>
          <w:szCs w:val="24"/>
          <w:lang w:val="en-GB"/>
        </w:rPr>
        <w:t>addition,</w:t>
      </w:r>
      <w:r w:rsidRPr="7118BFA2">
        <w:rPr>
          <w:rStyle w:val="None"/>
          <w:rFonts w:eastAsia="Arial"/>
          <w:color w:val="000000" w:themeColor="text1"/>
          <w:sz w:val="24"/>
          <w:szCs w:val="24"/>
          <w:lang w:val="en-GB"/>
        </w:rPr>
        <w:t xml:space="preserve"> we are offering a Young Trustee place for an individual aged 21 - 25 years old that has finished some form of post 16 further or higher education</w:t>
      </w:r>
      <w:r w:rsidR="0030039A" w:rsidRPr="7118BFA2">
        <w:rPr>
          <w:rStyle w:val="None"/>
          <w:rFonts w:eastAsia="Arial"/>
          <w:color w:val="000000" w:themeColor="text1"/>
          <w:sz w:val="24"/>
          <w:szCs w:val="24"/>
          <w:lang w:val="en-GB"/>
        </w:rPr>
        <w:t xml:space="preserve"> and </w:t>
      </w:r>
      <w:r w:rsidRPr="7118BFA2">
        <w:rPr>
          <w:rStyle w:val="None"/>
          <w:rFonts w:eastAsia="Arial"/>
          <w:color w:val="000000" w:themeColor="text1"/>
          <w:sz w:val="24"/>
          <w:szCs w:val="24"/>
          <w:lang w:val="en-GB"/>
        </w:rPr>
        <w:t>who is able to meet the essential requirements of the role</w:t>
      </w:r>
      <w:r w:rsidR="0030039A" w:rsidRPr="7118BFA2">
        <w:rPr>
          <w:rStyle w:val="None"/>
          <w:rFonts w:eastAsia="Arial"/>
          <w:color w:val="000000" w:themeColor="text1"/>
          <w:sz w:val="24"/>
          <w:szCs w:val="24"/>
          <w:lang w:val="en-GB"/>
        </w:rPr>
        <w:t xml:space="preserve">. We will help this trustee develop their skills and abilities, </w:t>
      </w:r>
      <w:proofErr w:type="gramStart"/>
      <w:r w:rsidR="0030039A" w:rsidRPr="7118BFA2">
        <w:rPr>
          <w:rStyle w:val="None"/>
          <w:rFonts w:eastAsia="Arial"/>
          <w:color w:val="000000" w:themeColor="text1"/>
          <w:sz w:val="24"/>
          <w:szCs w:val="24"/>
          <w:lang w:val="en-GB"/>
        </w:rPr>
        <w:t>knowledge</w:t>
      </w:r>
      <w:proofErr w:type="gramEnd"/>
      <w:r w:rsidR="0030039A" w:rsidRPr="7118BFA2">
        <w:rPr>
          <w:rStyle w:val="None"/>
          <w:rFonts w:eastAsia="Arial"/>
          <w:color w:val="000000" w:themeColor="text1"/>
          <w:sz w:val="24"/>
          <w:szCs w:val="24"/>
          <w:lang w:val="en-GB"/>
        </w:rPr>
        <w:t xml:space="preserve"> and experience in several of the desirable requirements of the role over 3 years, and therefore add to the potential pool of future Trustees for our sector.</w:t>
      </w:r>
    </w:p>
    <w:sectPr w:rsidR="1A3ADF26" w:rsidRPr="00EC3951" w:rsidSect="007B4CAC">
      <w:footerReference w:type="default" r:id="rId11"/>
      <w:pgSz w:w="11900" w:h="16840"/>
      <w:pgMar w:top="144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3647D" w14:textId="77777777" w:rsidR="00804D32" w:rsidRDefault="00804D32">
      <w:r>
        <w:separator/>
      </w:r>
    </w:p>
  </w:endnote>
  <w:endnote w:type="continuationSeparator" w:id="0">
    <w:p w14:paraId="79E6B2C3" w14:textId="77777777" w:rsidR="00804D32" w:rsidRDefault="0080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99D0A" w14:textId="10D42F4E" w:rsidR="005951F7" w:rsidRDefault="00DC1210" w:rsidP="00B45AD1">
    <w:pPr>
      <w:pStyle w:val="HeaderFooterA"/>
    </w:pPr>
    <w:r>
      <w:rPr>
        <w:rStyle w:val="None"/>
        <w:color w:val="A7A7A7"/>
        <w:sz w:val="16"/>
        <w:szCs w:val="16"/>
        <w:u w:color="A7A7A7"/>
      </w:rPr>
      <w:tab/>
      <w:t xml:space="preserve">Page </w:t>
    </w:r>
    <w:r>
      <w:rPr>
        <w:rStyle w:val="None"/>
        <w:color w:val="A7A7A7"/>
        <w:sz w:val="16"/>
        <w:szCs w:val="16"/>
        <w:u w:color="A7A7A7"/>
      </w:rPr>
      <w:fldChar w:fldCharType="begin"/>
    </w:r>
    <w:r>
      <w:rPr>
        <w:rStyle w:val="None"/>
        <w:color w:val="A7A7A7"/>
        <w:sz w:val="16"/>
        <w:szCs w:val="16"/>
        <w:u w:color="A7A7A7"/>
      </w:rPr>
      <w:instrText xml:space="preserve"> PAGE </w:instrText>
    </w:r>
    <w:r>
      <w:rPr>
        <w:rStyle w:val="None"/>
        <w:color w:val="A7A7A7"/>
        <w:sz w:val="16"/>
        <w:szCs w:val="16"/>
        <w:u w:color="A7A7A7"/>
      </w:rPr>
      <w:fldChar w:fldCharType="separate"/>
    </w:r>
    <w:r>
      <w:rPr>
        <w:rStyle w:val="None"/>
        <w:color w:val="A7A7A7"/>
        <w:sz w:val="16"/>
        <w:szCs w:val="16"/>
        <w:u w:color="A7A7A7"/>
      </w:rPr>
      <w:t>2</w:t>
    </w:r>
    <w:r>
      <w:rPr>
        <w:rStyle w:val="None"/>
        <w:color w:val="A7A7A7"/>
        <w:sz w:val="16"/>
        <w:szCs w:val="16"/>
        <w:u w:color="A7A7A7"/>
      </w:rPr>
      <w:fldChar w:fldCharType="end"/>
    </w:r>
    <w:r>
      <w:rPr>
        <w:rStyle w:val="None"/>
        <w:color w:val="A7A7A7"/>
        <w:sz w:val="16"/>
        <w:szCs w:val="16"/>
        <w:u w:color="A7A7A7"/>
      </w:rPr>
      <w:t xml:space="preserve"> of </w:t>
    </w:r>
    <w:r>
      <w:rPr>
        <w:rStyle w:val="None"/>
        <w:color w:val="A7A7A7"/>
        <w:sz w:val="16"/>
        <w:szCs w:val="16"/>
        <w:u w:color="A7A7A7"/>
      </w:rPr>
      <w:fldChar w:fldCharType="begin"/>
    </w:r>
    <w:r>
      <w:rPr>
        <w:rStyle w:val="None"/>
        <w:color w:val="A7A7A7"/>
        <w:sz w:val="16"/>
        <w:szCs w:val="16"/>
        <w:u w:color="A7A7A7"/>
      </w:rPr>
      <w:instrText xml:space="preserve"> NUMPAGES </w:instrText>
    </w:r>
    <w:r>
      <w:rPr>
        <w:rStyle w:val="None"/>
        <w:color w:val="A7A7A7"/>
        <w:sz w:val="16"/>
        <w:szCs w:val="16"/>
        <w:u w:color="A7A7A7"/>
      </w:rPr>
      <w:fldChar w:fldCharType="separate"/>
    </w:r>
    <w:r>
      <w:rPr>
        <w:rStyle w:val="None"/>
        <w:color w:val="A7A7A7"/>
        <w:sz w:val="16"/>
        <w:szCs w:val="16"/>
        <w:u w:color="A7A7A7"/>
      </w:rPr>
      <w:t>3</w:t>
    </w:r>
    <w:r>
      <w:rPr>
        <w:rStyle w:val="None"/>
        <w:color w:val="A7A7A7"/>
        <w:sz w:val="16"/>
        <w:szCs w:val="16"/>
        <w:u w:color="A7A7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225F6" w14:textId="77777777" w:rsidR="00804D32" w:rsidRDefault="00804D32">
      <w:r>
        <w:separator/>
      </w:r>
    </w:p>
  </w:footnote>
  <w:footnote w:type="continuationSeparator" w:id="0">
    <w:p w14:paraId="02652489" w14:textId="77777777" w:rsidR="00804D32" w:rsidRDefault="00804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3A8"/>
    <w:multiLevelType w:val="multilevel"/>
    <w:tmpl w:val="D4AEAD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64A88"/>
    <w:multiLevelType w:val="multilevel"/>
    <w:tmpl w:val="15282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C6C17"/>
    <w:multiLevelType w:val="hybridMultilevel"/>
    <w:tmpl w:val="E78EA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213AF"/>
    <w:multiLevelType w:val="hybridMultilevel"/>
    <w:tmpl w:val="A5B0D888"/>
    <w:lvl w:ilvl="0" w:tplc="6302A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96BD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402C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295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263C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520C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706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2CF2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1E01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22F73"/>
    <w:multiLevelType w:val="hybridMultilevel"/>
    <w:tmpl w:val="11A40A9A"/>
    <w:styleLink w:val="ImportedStyle2"/>
    <w:lvl w:ilvl="0" w:tplc="263C2E44">
      <w:start w:val="1"/>
      <w:numFmt w:val="bullet"/>
      <w:lvlText w:val="-"/>
      <w:lvlJc w:val="left"/>
      <w:pPr>
        <w:tabs>
          <w:tab w:val="num" w:pos="567"/>
          <w:tab w:val="left" w:pos="1134"/>
          <w:tab w:val="left" w:pos="1701"/>
          <w:tab w:val="left" w:pos="226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D29268">
      <w:start w:val="1"/>
      <w:numFmt w:val="bullet"/>
      <w:lvlText w:val="-"/>
      <w:lvlJc w:val="left"/>
      <w:pPr>
        <w:tabs>
          <w:tab w:val="num" w:pos="608"/>
          <w:tab w:val="left" w:pos="1134"/>
          <w:tab w:val="left" w:pos="1701"/>
          <w:tab w:val="left" w:pos="2268"/>
        </w:tabs>
        <w:ind w:left="761" w:hanging="40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96A53A">
      <w:start w:val="1"/>
      <w:numFmt w:val="bullet"/>
      <w:lvlText w:val="-"/>
      <w:lvlJc w:val="left"/>
      <w:pPr>
        <w:tabs>
          <w:tab w:val="num" w:pos="608"/>
          <w:tab w:val="left" w:pos="1134"/>
          <w:tab w:val="left" w:pos="1701"/>
          <w:tab w:val="left" w:pos="2268"/>
        </w:tabs>
        <w:ind w:left="761" w:hanging="40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366AC0">
      <w:start w:val="1"/>
      <w:numFmt w:val="bullet"/>
      <w:lvlText w:val="-"/>
      <w:lvlJc w:val="left"/>
      <w:pPr>
        <w:tabs>
          <w:tab w:val="num" w:pos="608"/>
          <w:tab w:val="left" w:pos="1134"/>
          <w:tab w:val="left" w:pos="1701"/>
          <w:tab w:val="left" w:pos="2268"/>
        </w:tabs>
        <w:ind w:left="761" w:hanging="40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1AFFCC">
      <w:start w:val="1"/>
      <w:numFmt w:val="bullet"/>
      <w:lvlText w:val="-"/>
      <w:lvlJc w:val="left"/>
      <w:pPr>
        <w:tabs>
          <w:tab w:val="num" w:pos="608"/>
          <w:tab w:val="left" w:pos="1134"/>
          <w:tab w:val="left" w:pos="1701"/>
          <w:tab w:val="left" w:pos="2268"/>
        </w:tabs>
        <w:ind w:left="761" w:hanging="40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8A69E6">
      <w:start w:val="1"/>
      <w:numFmt w:val="bullet"/>
      <w:lvlText w:val="-"/>
      <w:lvlJc w:val="left"/>
      <w:pPr>
        <w:tabs>
          <w:tab w:val="num" w:pos="608"/>
          <w:tab w:val="left" w:pos="1134"/>
          <w:tab w:val="left" w:pos="1701"/>
          <w:tab w:val="left" w:pos="2268"/>
        </w:tabs>
        <w:ind w:left="761" w:hanging="40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CE029A">
      <w:start w:val="1"/>
      <w:numFmt w:val="bullet"/>
      <w:lvlText w:val="-"/>
      <w:lvlJc w:val="left"/>
      <w:pPr>
        <w:tabs>
          <w:tab w:val="num" w:pos="608"/>
          <w:tab w:val="left" w:pos="1134"/>
          <w:tab w:val="left" w:pos="1701"/>
          <w:tab w:val="left" w:pos="2268"/>
        </w:tabs>
        <w:ind w:left="761" w:hanging="40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1466DA">
      <w:start w:val="1"/>
      <w:numFmt w:val="bullet"/>
      <w:lvlText w:val="-"/>
      <w:lvlJc w:val="left"/>
      <w:pPr>
        <w:tabs>
          <w:tab w:val="num" w:pos="608"/>
          <w:tab w:val="left" w:pos="1134"/>
          <w:tab w:val="left" w:pos="1701"/>
          <w:tab w:val="left" w:pos="2268"/>
        </w:tabs>
        <w:ind w:left="761" w:hanging="40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4CAED2">
      <w:start w:val="1"/>
      <w:numFmt w:val="bullet"/>
      <w:lvlText w:val="-"/>
      <w:lvlJc w:val="left"/>
      <w:pPr>
        <w:tabs>
          <w:tab w:val="num" w:pos="608"/>
          <w:tab w:val="left" w:pos="1134"/>
          <w:tab w:val="left" w:pos="1701"/>
          <w:tab w:val="left" w:pos="2268"/>
        </w:tabs>
        <w:ind w:left="761" w:hanging="40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FE2102D"/>
    <w:multiLevelType w:val="multilevel"/>
    <w:tmpl w:val="62501A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482B10"/>
    <w:multiLevelType w:val="hybridMultilevel"/>
    <w:tmpl w:val="93603BD4"/>
    <w:numStyleLink w:val="Bullets"/>
  </w:abstractNum>
  <w:abstractNum w:abstractNumId="7" w15:restartNumberingAfterBreak="0">
    <w:nsid w:val="1B1A7149"/>
    <w:multiLevelType w:val="hybridMultilevel"/>
    <w:tmpl w:val="87400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36680"/>
    <w:multiLevelType w:val="multilevel"/>
    <w:tmpl w:val="297CC7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1251EA"/>
    <w:multiLevelType w:val="hybridMultilevel"/>
    <w:tmpl w:val="9C643C46"/>
    <w:lvl w:ilvl="0" w:tplc="C586590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FA35FA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BEEED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6AB026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C4CAA0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2C0E62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3A2C2C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2E61B2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8CA95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994498"/>
    <w:multiLevelType w:val="multilevel"/>
    <w:tmpl w:val="90C8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B437FE"/>
    <w:multiLevelType w:val="hybridMultilevel"/>
    <w:tmpl w:val="11A40A9A"/>
    <w:numStyleLink w:val="ImportedStyle2"/>
  </w:abstractNum>
  <w:abstractNum w:abstractNumId="12" w15:restartNumberingAfterBreak="0">
    <w:nsid w:val="4F7467CB"/>
    <w:multiLevelType w:val="hybridMultilevel"/>
    <w:tmpl w:val="3D88D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30C73"/>
    <w:multiLevelType w:val="hybridMultilevel"/>
    <w:tmpl w:val="93603BD4"/>
    <w:styleLink w:val="Bullets"/>
    <w:lvl w:ilvl="0" w:tplc="A306A83E">
      <w:start w:val="1"/>
      <w:numFmt w:val="bullet"/>
      <w:lvlText w:val="•"/>
      <w:lvlJc w:val="left"/>
      <w:pPr>
        <w:tabs>
          <w:tab w:val="left" w:pos="567"/>
          <w:tab w:val="left" w:pos="1134"/>
          <w:tab w:val="left" w:pos="1701"/>
          <w:tab w:val="left" w:pos="2268"/>
        </w:tabs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7AB0C0">
      <w:start w:val="1"/>
      <w:numFmt w:val="bullet"/>
      <w:lvlText w:val="•"/>
      <w:lvlJc w:val="left"/>
      <w:pPr>
        <w:tabs>
          <w:tab w:val="left" w:pos="567"/>
          <w:tab w:val="left" w:pos="1134"/>
          <w:tab w:val="left" w:pos="1701"/>
          <w:tab w:val="left" w:pos="2268"/>
        </w:tabs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4A2D50">
      <w:start w:val="1"/>
      <w:numFmt w:val="bullet"/>
      <w:lvlText w:val="•"/>
      <w:lvlJc w:val="left"/>
      <w:pPr>
        <w:tabs>
          <w:tab w:val="left" w:pos="567"/>
          <w:tab w:val="left" w:pos="1134"/>
          <w:tab w:val="left" w:pos="1701"/>
          <w:tab w:val="left" w:pos="2268"/>
        </w:tabs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028662">
      <w:start w:val="1"/>
      <w:numFmt w:val="bullet"/>
      <w:lvlText w:val="•"/>
      <w:lvlJc w:val="left"/>
      <w:pPr>
        <w:tabs>
          <w:tab w:val="left" w:pos="567"/>
          <w:tab w:val="left" w:pos="1134"/>
          <w:tab w:val="left" w:pos="1701"/>
          <w:tab w:val="left" w:pos="2268"/>
        </w:tabs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26BB3A">
      <w:start w:val="1"/>
      <w:numFmt w:val="bullet"/>
      <w:lvlText w:val="•"/>
      <w:lvlJc w:val="left"/>
      <w:pPr>
        <w:tabs>
          <w:tab w:val="left" w:pos="567"/>
          <w:tab w:val="left" w:pos="1134"/>
          <w:tab w:val="left" w:pos="1701"/>
          <w:tab w:val="left" w:pos="2268"/>
        </w:tabs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7630D2">
      <w:start w:val="1"/>
      <w:numFmt w:val="bullet"/>
      <w:lvlText w:val="•"/>
      <w:lvlJc w:val="left"/>
      <w:pPr>
        <w:tabs>
          <w:tab w:val="left" w:pos="567"/>
          <w:tab w:val="left" w:pos="1134"/>
          <w:tab w:val="left" w:pos="1701"/>
          <w:tab w:val="left" w:pos="2268"/>
        </w:tabs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9AC936">
      <w:start w:val="1"/>
      <w:numFmt w:val="bullet"/>
      <w:lvlText w:val="•"/>
      <w:lvlJc w:val="left"/>
      <w:pPr>
        <w:tabs>
          <w:tab w:val="left" w:pos="567"/>
          <w:tab w:val="left" w:pos="1134"/>
          <w:tab w:val="left" w:pos="1701"/>
          <w:tab w:val="left" w:pos="2268"/>
        </w:tabs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C6849E">
      <w:start w:val="1"/>
      <w:numFmt w:val="bullet"/>
      <w:lvlText w:val="•"/>
      <w:lvlJc w:val="left"/>
      <w:pPr>
        <w:tabs>
          <w:tab w:val="left" w:pos="567"/>
          <w:tab w:val="left" w:pos="1134"/>
          <w:tab w:val="left" w:pos="1701"/>
          <w:tab w:val="left" w:pos="2268"/>
        </w:tabs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72A368">
      <w:start w:val="1"/>
      <w:numFmt w:val="bullet"/>
      <w:lvlText w:val="•"/>
      <w:lvlJc w:val="left"/>
      <w:pPr>
        <w:tabs>
          <w:tab w:val="left" w:pos="567"/>
          <w:tab w:val="left" w:pos="1134"/>
          <w:tab w:val="left" w:pos="1701"/>
          <w:tab w:val="left" w:pos="2268"/>
        </w:tabs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ADB4E69"/>
    <w:multiLevelType w:val="multilevel"/>
    <w:tmpl w:val="936E58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2A5070"/>
    <w:multiLevelType w:val="multilevel"/>
    <w:tmpl w:val="1F381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DC373B"/>
    <w:multiLevelType w:val="hybridMultilevel"/>
    <w:tmpl w:val="0BF03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63E9D"/>
    <w:multiLevelType w:val="hybridMultilevel"/>
    <w:tmpl w:val="A6D83CF0"/>
    <w:lvl w:ilvl="0" w:tplc="5096E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AE02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802D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8869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E49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E20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320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FCF2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DC2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B663E"/>
    <w:multiLevelType w:val="hybridMultilevel"/>
    <w:tmpl w:val="502E7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331642">
    <w:abstractNumId w:val="17"/>
  </w:num>
  <w:num w:numId="2" w16cid:durableId="999500500">
    <w:abstractNumId w:val="3"/>
  </w:num>
  <w:num w:numId="3" w16cid:durableId="1604191128">
    <w:abstractNumId w:val="9"/>
  </w:num>
  <w:num w:numId="4" w16cid:durableId="895699545">
    <w:abstractNumId w:val="13"/>
  </w:num>
  <w:num w:numId="5" w16cid:durableId="1334802770">
    <w:abstractNumId w:val="6"/>
  </w:num>
  <w:num w:numId="6" w16cid:durableId="1803839757">
    <w:abstractNumId w:val="4"/>
  </w:num>
  <w:num w:numId="7" w16cid:durableId="780883636">
    <w:abstractNumId w:val="11"/>
  </w:num>
  <w:num w:numId="8" w16cid:durableId="382339853">
    <w:abstractNumId w:val="12"/>
  </w:num>
  <w:num w:numId="9" w16cid:durableId="174999197">
    <w:abstractNumId w:val="16"/>
  </w:num>
  <w:num w:numId="10" w16cid:durableId="1726760186">
    <w:abstractNumId w:val="15"/>
  </w:num>
  <w:num w:numId="11" w16cid:durableId="1957828904">
    <w:abstractNumId w:val="1"/>
  </w:num>
  <w:num w:numId="12" w16cid:durableId="1384795240">
    <w:abstractNumId w:val="14"/>
  </w:num>
  <w:num w:numId="13" w16cid:durableId="1772583412">
    <w:abstractNumId w:val="5"/>
  </w:num>
  <w:num w:numId="14" w16cid:durableId="1297685804">
    <w:abstractNumId w:val="8"/>
  </w:num>
  <w:num w:numId="15" w16cid:durableId="1489594586">
    <w:abstractNumId w:val="0"/>
  </w:num>
  <w:num w:numId="16" w16cid:durableId="820580993">
    <w:abstractNumId w:val="10"/>
  </w:num>
  <w:num w:numId="17" w16cid:durableId="1085420156">
    <w:abstractNumId w:val="2"/>
  </w:num>
  <w:num w:numId="18" w16cid:durableId="1003626801">
    <w:abstractNumId w:val="7"/>
  </w:num>
  <w:num w:numId="19" w16cid:durableId="129421631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1F7"/>
    <w:rsid w:val="00043209"/>
    <w:rsid w:val="00120C3F"/>
    <w:rsid w:val="001C2D01"/>
    <w:rsid w:val="0020317F"/>
    <w:rsid w:val="002153AB"/>
    <w:rsid w:val="00234E65"/>
    <w:rsid w:val="00251666"/>
    <w:rsid w:val="002901E5"/>
    <w:rsid w:val="002A1613"/>
    <w:rsid w:val="002E4F72"/>
    <w:rsid w:val="0030039A"/>
    <w:rsid w:val="003020FF"/>
    <w:rsid w:val="0033778A"/>
    <w:rsid w:val="0034363C"/>
    <w:rsid w:val="003B27B3"/>
    <w:rsid w:val="003F0EE6"/>
    <w:rsid w:val="0044545D"/>
    <w:rsid w:val="004506FC"/>
    <w:rsid w:val="0045109A"/>
    <w:rsid w:val="004E46D0"/>
    <w:rsid w:val="00501B8F"/>
    <w:rsid w:val="00584711"/>
    <w:rsid w:val="005951F7"/>
    <w:rsid w:val="005A7E74"/>
    <w:rsid w:val="005C1BEA"/>
    <w:rsid w:val="005E0BF7"/>
    <w:rsid w:val="00621BE3"/>
    <w:rsid w:val="006613CC"/>
    <w:rsid w:val="00677136"/>
    <w:rsid w:val="00690E3E"/>
    <w:rsid w:val="006912CD"/>
    <w:rsid w:val="006C22D9"/>
    <w:rsid w:val="0070121C"/>
    <w:rsid w:val="007110BE"/>
    <w:rsid w:val="007B4CAC"/>
    <w:rsid w:val="007D235F"/>
    <w:rsid w:val="007E0ADF"/>
    <w:rsid w:val="007E3BA8"/>
    <w:rsid w:val="00800F42"/>
    <w:rsid w:val="00804D32"/>
    <w:rsid w:val="00846045"/>
    <w:rsid w:val="0086F24C"/>
    <w:rsid w:val="008A3147"/>
    <w:rsid w:val="008B1546"/>
    <w:rsid w:val="009036ED"/>
    <w:rsid w:val="00960968"/>
    <w:rsid w:val="009D78E7"/>
    <w:rsid w:val="00A15A4A"/>
    <w:rsid w:val="00A25361"/>
    <w:rsid w:val="00A30160"/>
    <w:rsid w:val="00A76678"/>
    <w:rsid w:val="00A955FA"/>
    <w:rsid w:val="00AE1043"/>
    <w:rsid w:val="00B336AC"/>
    <w:rsid w:val="00B45AD1"/>
    <w:rsid w:val="00B47CE4"/>
    <w:rsid w:val="00B82260"/>
    <w:rsid w:val="00C0554F"/>
    <w:rsid w:val="00C500C1"/>
    <w:rsid w:val="00CB70F0"/>
    <w:rsid w:val="00CC4083"/>
    <w:rsid w:val="00CD5EBB"/>
    <w:rsid w:val="00D17C87"/>
    <w:rsid w:val="00D27322"/>
    <w:rsid w:val="00D373B0"/>
    <w:rsid w:val="00D520D5"/>
    <w:rsid w:val="00DA684E"/>
    <w:rsid w:val="00DC1210"/>
    <w:rsid w:val="00DD41A0"/>
    <w:rsid w:val="00DE63DD"/>
    <w:rsid w:val="00E4366D"/>
    <w:rsid w:val="00E8B191"/>
    <w:rsid w:val="00EC3951"/>
    <w:rsid w:val="00ED0F75"/>
    <w:rsid w:val="00F26CD8"/>
    <w:rsid w:val="00F548F1"/>
    <w:rsid w:val="00F64939"/>
    <w:rsid w:val="00F8622E"/>
    <w:rsid w:val="00FB63DC"/>
    <w:rsid w:val="00FC0B1D"/>
    <w:rsid w:val="00FC4789"/>
    <w:rsid w:val="00FE3D10"/>
    <w:rsid w:val="00FF1DEE"/>
    <w:rsid w:val="0104C19D"/>
    <w:rsid w:val="0173B1E9"/>
    <w:rsid w:val="0190BEFF"/>
    <w:rsid w:val="019C8C5D"/>
    <w:rsid w:val="01DAAFC4"/>
    <w:rsid w:val="01F928B6"/>
    <w:rsid w:val="0217FBEA"/>
    <w:rsid w:val="025EDB2B"/>
    <w:rsid w:val="028AAAB8"/>
    <w:rsid w:val="02BF6D87"/>
    <w:rsid w:val="02D3C34C"/>
    <w:rsid w:val="02F1B1B3"/>
    <w:rsid w:val="03014D80"/>
    <w:rsid w:val="0303EDFA"/>
    <w:rsid w:val="031ADE5A"/>
    <w:rsid w:val="035D57C8"/>
    <w:rsid w:val="03741A62"/>
    <w:rsid w:val="03A1ACA7"/>
    <w:rsid w:val="03D2CEAC"/>
    <w:rsid w:val="0401683A"/>
    <w:rsid w:val="045B3DE8"/>
    <w:rsid w:val="04AC223C"/>
    <w:rsid w:val="04C85FC1"/>
    <w:rsid w:val="04CE38CD"/>
    <w:rsid w:val="05967BED"/>
    <w:rsid w:val="05A4CA09"/>
    <w:rsid w:val="05FE4C84"/>
    <w:rsid w:val="06643022"/>
    <w:rsid w:val="070642F7"/>
    <w:rsid w:val="075044A0"/>
    <w:rsid w:val="08579EA2"/>
    <w:rsid w:val="092EAF0B"/>
    <w:rsid w:val="094E1995"/>
    <w:rsid w:val="096A845E"/>
    <w:rsid w:val="099374A7"/>
    <w:rsid w:val="09EAFD6F"/>
    <w:rsid w:val="0A785A1B"/>
    <w:rsid w:val="0A87E562"/>
    <w:rsid w:val="0AA6F774"/>
    <w:rsid w:val="0AD1BDA7"/>
    <w:rsid w:val="0B34C7EB"/>
    <w:rsid w:val="0BACAA85"/>
    <w:rsid w:val="0BC93FED"/>
    <w:rsid w:val="0BD68F55"/>
    <w:rsid w:val="0C23B5C3"/>
    <w:rsid w:val="0C2B396F"/>
    <w:rsid w:val="0C7AA592"/>
    <w:rsid w:val="0C7B8506"/>
    <w:rsid w:val="0D1788FE"/>
    <w:rsid w:val="0D484815"/>
    <w:rsid w:val="0D8160F3"/>
    <w:rsid w:val="0DAFFADD"/>
    <w:rsid w:val="0DC279D4"/>
    <w:rsid w:val="0DDAEF78"/>
    <w:rsid w:val="0DEAFD88"/>
    <w:rsid w:val="0F5E4A35"/>
    <w:rsid w:val="0F63440B"/>
    <w:rsid w:val="0F7A6897"/>
    <w:rsid w:val="0FCD61B1"/>
    <w:rsid w:val="0FD11AC2"/>
    <w:rsid w:val="1043C856"/>
    <w:rsid w:val="10802FAF"/>
    <w:rsid w:val="115C22ED"/>
    <w:rsid w:val="11DF98B7"/>
    <w:rsid w:val="1283974E"/>
    <w:rsid w:val="12A29342"/>
    <w:rsid w:val="12F243DB"/>
    <w:rsid w:val="137B6918"/>
    <w:rsid w:val="137DC1E3"/>
    <w:rsid w:val="139A5149"/>
    <w:rsid w:val="142342F3"/>
    <w:rsid w:val="1451658F"/>
    <w:rsid w:val="145F7790"/>
    <w:rsid w:val="14AFCD98"/>
    <w:rsid w:val="14C78CF4"/>
    <w:rsid w:val="14F81C22"/>
    <w:rsid w:val="150F4BF3"/>
    <w:rsid w:val="15287450"/>
    <w:rsid w:val="1553A0D2"/>
    <w:rsid w:val="156524A5"/>
    <w:rsid w:val="15676E03"/>
    <w:rsid w:val="1569545E"/>
    <w:rsid w:val="15E3C066"/>
    <w:rsid w:val="1670EF77"/>
    <w:rsid w:val="16AB1C54"/>
    <w:rsid w:val="16B309DA"/>
    <w:rsid w:val="16D40462"/>
    <w:rsid w:val="16E7CCA9"/>
    <w:rsid w:val="16EF7133"/>
    <w:rsid w:val="17F001F3"/>
    <w:rsid w:val="18601512"/>
    <w:rsid w:val="18A8EE70"/>
    <w:rsid w:val="1940003D"/>
    <w:rsid w:val="198A39FF"/>
    <w:rsid w:val="1A1F6D6B"/>
    <w:rsid w:val="1A3ADF26"/>
    <w:rsid w:val="1A802662"/>
    <w:rsid w:val="1A9E3A55"/>
    <w:rsid w:val="1AA6502D"/>
    <w:rsid w:val="1AB9D8DA"/>
    <w:rsid w:val="1AC0A713"/>
    <w:rsid w:val="1B2F18E8"/>
    <w:rsid w:val="1BAD50B4"/>
    <w:rsid w:val="1C1BB0C8"/>
    <w:rsid w:val="1C22B1C5"/>
    <w:rsid w:val="1C594F37"/>
    <w:rsid w:val="1C6A8975"/>
    <w:rsid w:val="1C72506A"/>
    <w:rsid w:val="1CAA5F2E"/>
    <w:rsid w:val="1CC2B159"/>
    <w:rsid w:val="1D224B5E"/>
    <w:rsid w:val="1D6F7B66"/>
    <w:rsid w:val="1DDD9774"/>
    <w:rsid w:val="1EBE1BBF"/>
    <w:rsid w:val="1ECF5696"/>
    <w:rsid w:val="1EE4F176"/>
    <w:rsid w:val="1F0F84D4"/>
    <w:rsid w:val="1F42E7E6"/>
    <w:rsid w:val="1FEBC10C"/>
    <w:rsid w:val="1FF19F0F"/>
    <w:rsid w:val="202EFCC4"/>
    <w:rsid w:val="2059EC20"/>
    <w:rsid w:val="20E3B3C2"/>
    <w:rsid w:val="214B1222"/>
    <w:rsid w:val="219946B4"/>
    <w:rsid w:val="21A0491B"/>
    <w:rsid w:val="21CACD25"/>
    <w:rsid w:val="2214A4B2"/>
    <w:rsid w:val="223BB379"/>
    <w:rsid w:val="22907D74"/>
    <w:rsid w:val="229F8EAF"/>
    <w:rsid w:val="22FC1285"/>
    <w:rsid w:val="23BFB47B"/>
    <w:rsid w:val="23C64FB1"/>
    <w:rsid w:val="2482B2E4"/>
    <w:rsid w:val="255432FA"/>
    <w:rsid w:val="25DF7D5A"/>
    <w:rsid w:val="25E8A959"/>
    <w:rsid w:val="26115433"/>
    <w:rsid w:val="2675EA18"/>
    <w:rsid w:val="26DA687B"/>
    <w:rsid w:val="26EBE320"/>
    <w:rsid w:val="272551B5"/>
    <w:rsid w:val="275E2317"/>
    <w:rsid w:val="275F5EA2"/>
    <w:rsid w:val="2772FFD2"/>
    <w:rsid w:val="2782AD5D"/>
    <w:rsid w:val="27C2B06B"/>
    <w:rsid w:val="2858AB2B"/>
    <w:rsid w:val="28896A42"/>
    <w:rsid w:val="2A27F969"/>
    <w:rsid w:val="2A2EBD6F"/>
    <w:rsid w:val="2AAAA094"/>
    <w:rsid w:val="2AC41CEF"/>
    <w:rsid w:val="2B0EE0C8"/>
    <w:rsid w:val="2B5E2330"/>
    <w:rsid w:val="2BCE7882"/>
    <w:rsid w:val="2C0B9348"/>
    <w:rsid w:val="2C2E8386"/>
    <w:rsid w:val="2C37DAA4"/>
    <w:rsid w:val="2C841CBC"/>
    <w:rsid w:val="2CB3A0B6"/>
    <w:rsid w:val="2CCD4A08"/>
    <w:rsid w:val="2D40E443"/>
    <w:rsid w:val="2D8187BC"/>
    <w:rsid w:val="2DE24156"/>
    <w:rsid w:val="2E1309BE"/>
    <w:rsid w:val="2EB05D82"/>
    <w:rsid w:val="2FDA06A1"/>
    <w:rsid w:val="314EC08C"/>
    <w:rsid w:val="31C7C892"/>
    <w:rsid w:val="31F087F6"/>
    <w:rsid w:val="3217316D"/>
    <w:rsid w:val="324A9A40"/>
    <w:rsid w:val="32547B15"/>
    <w:rsid w:val="328A0514"/>
    <w:rsid w:val="32CA741D"/>
    <w:rsid w:val="32E67AE1"/>
    <w:rsid w:val="3311A763"/>
    <w:rsid w:val="3364F5CE"/>
    <w:rsid w:val="33A1C6F7"/>
    <w:rsid w:val="33D6A530"/>
    <w:rsid w:val="33EA109D"/>
    <w:rsid w:val="34A13373"/>
    <w:rsid w:val="34AD77C4"/>
    <w:rsid w:val="34C6A021"/>
    <w:rsid w:val="3551EC71"/>
    <w:rsid w:val="35781C5B"/>
    <w:rsid w:val="35C1A5D6"/>
    <w:rsid w:val="35FAFB07"/>
    <w:rsid w:val="366B8BDF"/>
    <w:rsid w:val="378705F7"/>
    <w:rsid w:val="37B7057A"/>
    <w:rsid w:val="38383C85"/>
    <w:rsid w:val="384D8F79"/>
    <w:rsid w:val="38B2FF8C"/>
    <w:rsid w:val="39369F0E"/>
    <w:rsid w:val="397A670D"/>
    <w:rsid w:val="3B18627D"/>
    <w:rsid w:val="3B526306"/>
    <w:rsid w:val="3B714716"/>
    <w:rsid w:val="3B76985E"/>
    <w:rsid w:val="3BD7F719"/>
    <w:rsid w:val="3BD99848"/>
    <w:rsid w:val="3BF94607"/>
    <w:rsid w:val="3CAC4E07"/>
    <w:rsid w:val="3CEDFD03"/>
    <w:rsid w:val="3CEE3367"/>
    <w:rsid w:val="3D11888E"/>
    <w:rsid w:val="3D4F7ECB"/>
    <w:rsid w:val="3D795925"/>
    <w:rsid w:val="3D8670AF"/>
    <w:rsid w:val="3E292D88"/>
    <w:rsid w:val="3E4255E5"/>
    <w:rsid w:val="3E5DF057"/>
    <w:rsid w:val="3EFDA1FB"/>
    <w:rsid w:val="3F11390A"/>
    <w:rsid w:val="3F481CFD"/>
    <w:rsid w:val="3F8CC2C0"/>
    <w:rsid w:val="3FB56C91"/>
    <w:rsid w:val="3FE96C91"/>
    <w:rsid w:val="3FEBD3A0"/>
    <w:rsid w:val="4019B61D"/>
    <w:rsid w:val="408049FF"/>
    <w:rsid w:val="40994E73"/>
    <w:rsid w:val="409C6B3A"/>
    <w:rsid w:val="40A2E7E6"/>
    <w:rsid w:val="40E8AF7D"/>
    <w:rsid w:val="410DEA43"/>
    <w:rsid w:val="411CB691"/>
    <w:rsid w:val="4142982D"/>
    <w:rsid w:val="41E9E363"/>
    <w:rsid w:val="421C1A60"/>
    <w:rsid w:val="422D054D"/>
    <w:rsid w:val="423542BD"/>
    <w:rsid w:val="430DD982"/>
    <w:rsid w:val="431F1FA1"/>
    <w:rsid w:val="43237462"/>
    <w:rsid w:val="43DA88A8"/>
    <w:rsid w:val="445F08C8"/>
    <w:rsid w:val="44D6633E"/>
    <w:rsid w:val="44DF81D9"/>
    <w:rsid w:val="44F0911C"/>
    <w:rsid w:val="4555D7CB"/>
    <w:rsid w:val="4556B66C"/>
    <w:rsid w:val="45702452"/>
    <w:rsid w:val="45765909"/>
    <w:rsid w:val="459E3624"/>
    <w:rsid w:val="45D9AC6E"/>
    <w:rsid w:val="465B1524"/>
    <w:rsid w:val="4678944C"/>
    <w:rsid w:val="47203B6B"/>
    <w:rsid w:val="47700970"/>
    <w:rsid w:val="47F43B92"/>
    <w:rsid w:val="47F6E585"/>
    <w:rsid w:val="488B5BE4"/>
    <w:rsid w:val="48BC0BCC"/>
    <w:rsid w:val="48C92356"/>
    <w:rsid w:val="490CE3CF"/>
    <w:rsid w:val="492FEEED"/>
    <w:rsid w:val="4935631B"/>
    <w:rsid w:val="49EB84A5"/>
    <w:rsid w:val="4A275D6E"/>
    <w:rsid w:val="4A4FA624"/>
    <w:rsid w:val="4AF16D8E"/>
    <w:rsid w:val="4B2E8647"/>
    <w:rsid w:val="4BC2FCA6"/>
    <w:rsid w:val="4BE59A8D"/>
    <w:rsid w:val="4BEB98B8"/>
    <w:rsid w:val="4C00C418"/>
    <w:rsid w:val="4C264624"/>
    <w:rsid w:val="4C49DBD7"/>
    <w:rsid w:val="4C4EF8AA"/>
    <w:rsid w:val="4C6191C0"/>
    <w:rsid w:val="4CA28460"/>
    <w:rsid w:val="4CB69959"/>
    <w:rsid w:val="4CE03146"/>
    <w:rsid w:val="4D5540A5"/>
    <w:rsid w:val="4D724E87"/>
    <w:rsid w:val="4DEAC90B"/>
    <w:rsid w:val="4DFC4D45"/>
    <w:rsid w:val="4E662709"/>
    <w:rsid w:val="4EA8A2DC"/>
    <w:rsid w:val="4EC1E634"/>
    <w:rsid w:val="4F1D3B4F"/>
    <w:rsid w:val="4F45186A"/>
    <w:rsid w:val="4F7AC228"/>
    <w:rsid w:val="4FB267FE"/>
    <w:rsid w:val="4FBC115E"/>
    <w:rsid w:val="4FDB21B3"/>
    <w:rsid w:val="4FDD2584"/>
    <w:rsid w:val="502C27CD"/>
    <w:rsid w:val="504BD2DF"/>
    <w:rsid w:val="50E0E8CB"/>
    <w:rsid w:val="51122F68"/>
    <w:rsid w:val="519A7A0C"/>
    <w:rsid w:val="519DC7CB"/>
    <w:rsid w:val="5228B1C8"/>
    <w:rsid w:val="52786261"/>
    <w:rsid w:val="527CB92C"/>
    <w:rsid w:val="52F827A7"/>
    <w:rsid w:val="5312C275"/>
    <w:rsid w:val="5314C646"/>
    <w:rsid w:val="5339982C"/>
    <w:rsid w:val="533D88A8"/>
    <w:rsid w:val="534AA032"/>
    <w:rsid w:val="53CE0E8B"/>
    <w:rsid w:val="53E26B2D"/>
    <w:rsid w:val="54AE92D6"/>
    <w:rsid w:val="567138EE"/>
    <w:rsid w:val="5687138C"/>
    <w:rsid w:val="57191946"/>
    <w:rsid w:val="574DD3A1"/>
    <w:rsid w:val="57AA0965"/>
    <w:rsid w:val="582F1F30"/>
    <w:rsid w:val="58C0CE2E"/>
    <w:rsid w:val="59ACCA2C"/>
    <w:rsid w:val="5A74CFF3"/>
    <w:rsid w:val="5AE554CD"/>
    <w:rsid w:val="5B1DD45A"/>
    <w:rsid w:val="5B1FD82B"/>
    <w:rsid w:val="5B681B3F"/>
    <w:rsid w:val="5BA79082"/>
    <w:rsid w:val="5C2B88F8"/>
    <w:rsid w:val="5C30DA66"/>
    <w:rsid w:val="5C7D7A88"/>
    <w:rsid w:val="5C8AECB0"/>
    <w:rsid w:val="5CA2802F"/>
    <w:rsid w:val="5CBB697B"/>
    <w:rsid w:val="5CF18278"/>
    <w:rsid w:val="5CF474CC"/>
    <w:rsid w:val="5D7DFF5A"/>
    <w:rsid w:val="5DBB1508"/>
    <w:rsid w:val="5E452783"/>
    <w:rsid w:val="5F0734D0"/>
    <w:rsid w:val="5F5AC324"/>
    <w:rsid w:val="5F5B3C34"/>
    <w:rsid w:val="5F84FCF8"/>
    <w:rsid w:val="5FAAAA69"/>
    <w:rsid w:val="5FDA20F1"/>
    <w:rsid w:val="5FEB5BC8"/>
    <w:rsid w:val="600DF9AF"/>
    <w:rsid w:val="60452E4C"/>
    <w:rsid w:val="6051C007"/>
    <w:rsid w:val="61A085AF"/>
    <w:rsid w:val="61CCE121"/>
    <w:rsid w:val="6241D794"/>
    <w:rsid w:val="63081A10"/>
    <w:rsid w:val="6317174C"/>
    <w:rsid w:val="6368B182"/>
    <w:rsid w:val="63FF7BDB"/>
    <w:rsid w:val="643B8913"/>
    <w:rsid w:val="647C9FA3"/>
    <w:rsid w:val="64AD9214"/>
    <w:rsid w:val="650481E3"/>
    <w:rsid w:val="658D0EAB"/>
    <w:rsid w:val="6590C851"/>
    <w:rsid w:val="65C626ED"/>
    <w:rsid w:val="65D61BD4"/>
    <w:rsid w:val="668739D5"/>
    <w:rsid w:val="66873A6A"/>
    <w:rsid w:val="66B5EC13"/>
    <w:rsid w:val="67CD4B40"/>
    <w:rsid w:val="67E532D6"/>
    <w:rsid w:val="685DEE4E"/>
    <w:rsid w:val="68E8C558"/>
    <w:rsid w:val="690A0C00"/>
    <w:rsid w:val="696E8C08"/>
    <w:rsid w:val="69810337"/>
    <w:rsid w:val="69923E0E"/>
    <w:rsid w:val="69B3C5F9"/>
    <w:rsid w:val="69B4DBF5"/>
    <w:rsid w:val="69CADB7C"/>
    <w:rsid w:val="6B182742"/>
    <w:rsid w:val="6B1CD398"/>
    <w:rsid w:val="6B2901ED"/>
    <w:rsid w:val="6C99261F"/>
    <w:rsid w:val="6D0F93C8"/>
    <w:rsid w:val="6D6426C0"/>
    <w:rsid w:val="6DA12E8C"/>
    <w:rsid w:val="6DE932EC"/>
    <w:rsid w:val="6E367C08"/>
    <w:rsid w:val="6E58C1A8"/>
    <w:rsid w:val="6EAB6429"/>
    <w:rsid w:val="6F46337C"/>
    <w:rsid w:val="6F4E2102"/>
    <w:rsid w:val="6F794D84"/>
    <w:rsid w:val="6FB42C3D"/>
    <w:rsid w:val="6FC554C4"/>
    <w:rsid w:val="6FD24C69"/>
    <w:rsid w:val="6FF3A5BD"/>
    <w:rsid w:val="6FF7F330"/>
    <w:rsid w:val="701A5C5D"/>
    <w:rsid w:val="7053E81A"/>
    <w:rsid w:val="70956D27"/>
    <w:rsid w:val="7118BFA2"/>
    <w:rsid w:val="71EFB87B"/>
    <w:rsid w:val="727B8A61"/>
    <w:rsid w:val="727DD43E"/>
    <w:rsid w:val="72B0EE46"/>
    <w:rsid w:val="72D091FA"/>
    <w:rsid w:val="73015111"/>
    <w:rsid w:val="73B090E4"/>
    <w:rsid w:val="74219225"/>
    <w:rsid w:val="745F8657"/>
    <w:rsid w:val="749FE038"/>
    <w:rsid w:val="74C3B5DE"/>
    <w:rsid w:val="7533548C"/>
    <w:rsid w:val="75BD6286"/>
    <w:rsid w:val="75E88F08"/>
    <w:rsid w:val="762676FA"/>
    <w:rsid w:val="7649F907"/>
    <w:rsid w:val="765BEAAB"/>
    <w:rsid w:val="765F863F"/>
    <w:rsid w:val="769F2D65"/>
    <w:rsid w:val="76DBC488"/>
    <w:rsid w:val="77151B2E"/>
    <w:rsid w:val="7722A808"/>
    <w:rsid w:val="77514561"/>
    <w:rsid w:val="7764B532"/>
    <w:rsid w:val="77E9DCB8"/>
    <w:rsid w:val="77F77144"/>
    <w:rsid w:val="7852466F"/>
    <w:rsid w:val="78840207"/>
    <w:rsid w:val="78F50348"/>
    <w:rsid w:val="790700AF"/>
    <w:rsid w:val="79109DBA"/>
    <w:rsid w:val="79202FCA"/>
    <w:rsid w:val="796782F1"/>
    <w:rsid w:val="79689683"/>
    <w:rsid w:val="79DBF018"/>
    <w:rsid w:val="7A283230"/>
    <w:rsid w:val="7A476BC1"/>
    <w:rsid w:val="7A4CBBF0"/>
    <w:rsid w:val="7A6819F4"/>
    <w:rsid w:val="7A90D3A9"/>
    <w:rsid w:val="7B0EF872"/>
    <w:rsid w:val="7B17BAD9"/>
    <w:rsid w:val="7B4C50E8"/>
    <w:rsid w:val="7B92E234"/>
    <w:rsid w:val="7C0D91F8"/>
    <w:rsid w:val="7C1204FF"/>
    <w:rsid w:val="7C483E7C"/>
    <w:rsid w:val="7C9C135D"/>
    <w:rsid w:val="7CC2810F"/>
    <w:rsid w:val="7CCEC7C3"/>
    <w:rsid w:val="7CE82149"/>
    <w:rsid w:val="7D374CC2"/>
    <w:rsid w:val="7DBCAC39"/>
    <w:rsid w:val="7E17FB3B"/>
    <w:rsid w:val="7E4917D1"/>
    <w:rsid w:val="7E591E3C"/>
    <w:rsid w:val="7E6A9824"/>
    <w:rsid w:val="7EC187F3"/>
    <w:rsid w:val="7ECD0CBC"/>
    <w:rsid w:val="7F03E541"/>
    <w:rsid w:val="7F790B78"/>
    <w:rsid w:val="7FC2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60AB"/>
  <w15:docId w15:val="{65C01719-0D74-334E-A03E-F7DCAAC5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A"/>
    <w:uiPriority w:val="9"/>
    <w:unhideWhenUsed/>
    <w:qFormat/>
    <w:pPr>
      <w:keepNext/>
      <w:outlineLvl w:val="1"/>
    </w:pPr>
    <w:rPr>
      <w:rFonts w:ascii="Helvetica" w:hAnsi="Helvetica" w:cs="Arial Unicode MS"/>
      <w:b/>
      <w:bCs/>
      <w:color w:val="000000"/>
      <w:sz w:val="32"/>
      <w:szCs w:val="32"/>
      <w:u w:color="00000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3D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16"/>
      <w:szCs w:val="16"/>
      <w:u w:val="single" w:color="0000FF"/>
      <w:lang w:val="en-US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customStyle="1" w:styleId="QuakerLocalMeetingName">
    <w:name w:val="Quaker Local Meeting Name"/>
    <w:pPr>
      <w:ind w:left="227" w:hanging="227"/>
    </w:pPr>
    <w:rPr>
      <w:rFonts w:ascii="Arial" w:eastAsia="Arial" w:hAnsi="Arial" w:cs="Arial"/>
      <w:color w:val="00000A"/>
      <w:sz w:val="21"/>
      <w:szCs w:val="21"/>
      <w:u w:color="00000A"/>
      <w:lang w:val="en-US"/>
    </w:rPr>
  </w:style>
  <w:style w:type="paragraph" w:customStyle="1" w:styleId="BodyA">
    <w:name w:val="Body A"/>
    <w:pPr>
      <w:ind w:left="227" w:hanging="227"/>
    </w:pPr>
    <w:rPr>
      <w:rFonts w:ascii="Calibri" w:eastAsia="Calibri" w:hAnsi="Calibri" w:cs="Calibri"/>
      <w:color w:val="00000A"/>
      <w:sz w:val="22"/>
      <w:szCs w:val="22"/>
      <w:u w:color="00000A"/>
      <w:lang w:val="en-US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Bullets">
    <w:name w:val="Bullets"/>
    <w:pPr>
      <w:numPr>
        <w:numId w:val="4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ImportedStyle2">
    <w:name w:val="Imported Style 2"/>
    <w:pPr>
      <w:numPr>
        <w:numId w:val="6"/>
      </w:numPr>
    </w:pPr>
  </w:style>
  <w:style w:type="paragraph" w:customStyle="1" w:styleId="TableContents">
    <w:name w:val="Table Contents"/>
    <w:pPr>
      <w:widowControl w:val="0"/>
      <w:tabs>
        <w:tab w:val="left" w:pos="567"/>
        <w:tab w:val="left" w:pos="1134"/>
        <w:tab w:val="left" w:pos="1701"/>
        <w:tab w:val="left" w:pos="2268"/>
      </w:tabs>
      <w:suppressAutoHyphens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5A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AD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45A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AD1"/>
    <w:rPr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6912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normaltextrun">
    <w:name w:val="normaltextrun"/>
    <w:basedOn w:val="DefaultParagraphFont"/>
    <w:rsid w:val="006912CD"/>
  </w:style>
  <w:style w:type="character" w:customStyle="1" w:styleId="eop">
    <w:name w:val="eop"/>
    <w:basedOn w:val="DefaultParagraphFont"/>
    <w:rsid w:val="006912CD"/>
  </w:style>
  <w:style w:type="character" w:customStyle="1" w:styleId="Heading4Char">
    <w:name w:val="Heading 4 Char"/>
    <w:basedOn w:val="DefaultParagraphFont"/>
    <w:link w:val="Heading4"/>
    <w:uiPriority w:val="9"/>
    <w:semiHidden/>
    <w:rsid w:val="00FE3D1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FE3D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FCE4C460FCD439F9F8C02A25CFBEE" ma:contentTypeVersion="12" ma:contentTypeDescription="Create a new document." ma:contentTypeScope="" ma:versionID="41517ecef3e61298032fe59d4c8a6d9b">
  <xsd:schema xmlns:xsd="http://www.w3.org/2001/XMLSchema" xmlns:xs="http://www.w3.org/2001/XMLSchema" xmlns:p="http://schemas.microsoft.com/office/2006/metadata/properties" xmlns:ns2="0cc61731-b7e9-4087-90d0-eb8091aabd36" xmlns:ns3="f724540c-2861-43f8-9872-ca1194e33069" targetNamespace="http://schemas.microsoft.com/office/2006/metadata/properties" ma:root="true" ma:fieldsID="c2f6c848bf907e51c307501dc42f1f8b" ns2:_="" ns3:_="">
    <xsd:import namespace="0cc61731-b7e9-4087-90d0-eb8091aabd36"/>
    <xsd:import namespace="f724540c-2861-43f8-9872-ca1194e330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61731-b7e9-4087-90d0-eb8091aab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7beea50-0282-4a4b-825e-fdc0d5e1b3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540c-2861-43f8-9872-ca1194e3306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BD8D1EB-33EE-49A9-9E2D-77DD5DFCAE3E}" ma:internalName="TaxCatchAll" ma:showField="CatchAllData" ma:web="{28ba6e89-518a-46bd-9798-24731a5e90e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c61731-b7e9-4087-90d0-eb8091aabd36">
      <Terms xmlns="http://schemas.microsoft.com/office/infopath/2007/PartnerControls"/>
    </lcf76f155ced4ddcb4097134ff3c332f>
    <TaxCatchAll xmlns="f724540c-2861-43f8-9872-ca1194e33069" xsi:nil="true"/>
  </documentManagement>
</p:properties>
</file>

<file path=customXml/itemProps1.xml><?xml version="1.0" encoding="utf-8"?>
<ds:datastoreItem xmlns:ds="http://schemas.openxmlformats.org/officeDocument/2006/customXml" ds:itemID="{88AF262E-3D69-49B2-9964-1FB7DA6D7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61731-b7e9-4087-90d0-eb8091aabd36"/>
    <ds:schemaRef ds:uri="f724540c-2861-43f8-9872-ca1194e33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932B6D-D10E-4AAB-8BA2-FE3C2A806C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5363F-2B3B-4C0C-A927-2381D4CEFC6D}">
  <ds:schemaRefs>
    <ds:schemaRef ds:uri="http://schemas.microsoft.com/office/2006/metadata/properties"/>
    <ds:schemaRef ds:uri="http://schemas.microsoft.com/office/infopath/2007/PartnerControls"/>
    <ds:schemaRef ds:uri="0cc61731-b7e9-4087-90d0-eb8091aabd36"/>
    <ds:schemaRef ds:uri="f724540c-2861-43f8-9872-ca1194e330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1534</Words>
  <Characters>8749</Characters>
  <Application>Microsoft Office Word</Application>
  <DocSecurity>0</DocSecurity>
  <Lines>72</Lines>
  <Paragraphs>20</Paragraphs>
  <ScaleCrop>false</ScaleCrop>
  <Company/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Michael Addison</cp:lastModifiedBy>
  <cp:revision>12</cp:revision>
  <dcterms:created xsi:type="dcterms:W3CDTF">2022-06-29T15:46:00Z</dcterms:created>
  <dcterms:modified xsi:type="dcterms:W3CDTF">2023-09-12T14:45:00Z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0x01010097DFCE4C460FCD439F9F8C02A25CFBEE</vt:lpwstr>
  </property>
  <property fmtid="{D5CDD505-2E9C-101B-9397-08002B2CF9AE}" pid="3" name="xd_ProgID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  <property fmtid="{D5CDD505-2E9C-101B-9397-08002B2CF9AE}" pid="11" name="MediaServiceImageTags">
    <vt:lpwstr/>
  </property>
</Properties>
</file>